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52235EC2" w:rsidR="000870E5" w:rsidRPr="00F06172" w:rsidRDefault="003D4616" w:rsidP="00F06172">
      <w:pPr>
        <w:pStyle w:val="TitleofActivity"/>
      </w:pPr>
      <w:r>
        <w:t>1. Effaith y gwyliwr ar waith</w:t>
      </w:r>
    </w:p>
    <w:p w14:paraId="43B64EC4" w14:textId="4AF03840" w:rsidR="005904B1" w:rsidRPr="005904B1" w:rsidRDefault="005904B1" w:rsidP="005904B1">
      <w:pPr>
        <w:pStyle w:val="BodyText"/>
      </w:pPr>
      <w:r>
        <w:rPr>
          <w:noProof/>
          <w:lang w:val="en-US" w:eastAsia="en-US" w:bidi="ar-SA"/>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Maint y gr</w:t>
                              </w:r>
                              <w:r w:rsidRPr="00D91043">
                                <w:rPr>
                                  <w:rFonts w:ascii="HelveticaNeueLT Pro 55 Roman" w:hAnsi="HelveticaNeueLT Pro 55 Roman"/>
                                  <w:b/>
                                  <w:bCs/>
                                  <w:color w:val="231F20"/>
                                  <w:sz w:val="24"/>
                                </w:rPr>
                                <w:t>ŵ</w:t>
                              </w:r>
                              <w:r>
                                <w:rPr>
                                  <w:rFonts w:ascii="HelveticaNeueLT Pro 65 Md"/>
                                  <w:b/>
                                  <w:color w:val="231F20"/>
                                  <w:sz w:val="24"/>
                                </w:rPr>
                                <w:t>p</w:t>
                              </w:r>
                            </w:p>
                            <w:p w14:paraId="7AF7D129" w14:textId="53FE640E" w:rsidR="00867FFC" w:rsidRDefault="00867FFC"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Grwpiau bach</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&#13;&#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Maint y gr</w:t>
                        </w:r>
                        <w:r w:rsidRPr="00D91043">
                          <w:rPr>
                            <w:rFonts w:ascii="HelveticaNeueLT Pro 55 Roman" w:hAnsi="HelveticaNeueLT Pro 55 Roman"/>
                            <w:b/>
                            <w:bCs/>
                            <w:color w:val="231F20"/>
                            <w:sz w:val="24"/>
                          </w:rPr>
                          <w:t>ŵ</w:t>
                        </w:r>
                        <w:r>
                          <w:rPr>
                            <w:rFonts w:ascii="HelveticaNeueLT Pro 65 Md"/>
                            <w:b/>
                            <w:color w:val="231F20"/>
                            <w:sz w:val="24"/>
                          </w:rPr>
                          <w:t>p</w:t>
                        </w:r>
                      </w:p>
                      <w:p w14:paraId="7AF7D129" w14:textId="53FE640E" w:rsidR="00867FFC" w:rsidRDefault="00867FFC"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Grwpiau bach</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munud</w:t>
                        </w:r>
                      </w:p>
                    </w:txbxContent>
                  </v:textbox>
                </v:shape>
                <w10:anchorlock/>
              </v:group>
            </w:pict>
          </mc:Fallback>
        </mc:AlternateContent>
      </w:r>
      <w:r>
        <w:t xml:space="preserve"> </w:t>
      </w:r>
      <w:r>
        <w:rPr>
          <w:noProof/>
          <w:color w:val="auto"/>
          <w:sz w:val="22"/>
          <w:szCs w:val="22"/>
          <w:lang w:val="en-US" w:eastAsia="en-US" w:bidi="ar-SA"/>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Pr>
                                  <w:rFonts w:ascii="Times New Roman"/>
                                  <w:noProof/>
                                  <w:sz w:val="28"/>
                                  <w:lang w:val="en-US" w:eastAsia="en-US" w:bidi="ar-SA"/>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Trafodaeth, ffilm ac erthygl</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867FFC" w:rsidRDefault="00867FFC" w:rsidP="00BF623A">
                        <w:pPr>
                          <w:spacing w:before="110"/>
                          <w:ind w:left="357" w:right="364"/>
                          <w:jc w:val="center"/>
                          <w:rPr>
                            <w:b/>
                            <w:sz w:val="24"/>
                            <w:rFonts w:ascii="HelveticaNeueLT Pro 65 Md"/>
                          </w:rPr>
                        </w:pPr>
                        <w:r>
                          <w:rPr>
                            <w:b/>
                            <w:color w:val="231F20"/>
                            <w:sz w:val="24"/>
                            <w:rFonts w:ascii="HelveticaNeueLT Pro 65 Md"/>
                          </w:rPr>
                          <w:t xml:space="preserve">Dull</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color w:val="231F20"/>
                            <w:sz w:val="20"/>
                            <w:rFonts w:ascii="HelveticaNeueLT Pro 55 Roman"/>
                          </w:rPr>
                        </w:pPr>
                        <w:r>
                          <w:rPr>
                            <w:sz w:val="28"/>
                            <w:rFonts w:ascii="Times New Roman"/>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color w:val="231F20"/>
                            <w:sz w:val="20"/>
                            <w:rFonts w:ascii="HelveticaNeueLT Pro 55 Roman"/>
                          </w:rPr>
                        </w:pPr>
                        <w:r>
                          <w:rPr>
                            <w:color w:val="231F20"/>
                            <w:sz w:val="20"/>
                            <w:rFonts w:ascii="HelveticaNeueLT Pro 55 Roman"/>
                          </w:rPr>
                          <w:t xml:space="preserve">Trafodaeth, ffilm ac erthygl</w:t>
                        </w:r>
                      </w:p>
                    </w:txbxContent>
                  </v:textbox>
                </v:shape>
                <w10:anchorlock/>
              </v:group>
            </w:pict>
          </mc:Fallback>
        </mc:AlternateContent>
      </w:r>
    </w:p>
    <w:p w14:paraId="43F89E41" w14:textId="531CC2AC" w:rsidR="005904B1" w:rsidRPr="003C1F61" w:rsidRDefault="00355C27" w:rsidP="002C2266">
      <w:pPr>
        <w:pStyle w:val="Heading2"/>
      </w:pPr>
      <w:r>
        <w:rPr>
          <w:noProof/>
          <w:lang w:val="en-US"/>
        </w:rPr>
        <mc:AlternateContent>
          <mc:Choice Requires="wps">
            <w:drawing>
              <wp:anchor distT="0" distB="0" distL="0" distR="180340" simplePos="0" relativeHeight="251664384" behindDoc="0" locked="0" layoutInCell="1" allowOverlap="1" wp14:anchorId="73D7B2E1" wp14:editId="11652B56">
                <wp:simplePos x="0" y="0"/>
                <wp:positionH relativeFrom="margin">
                  <wp:align>left</wp:align>
                </wp:positionH>
                <wp:positionV relativeFrom="page">
                  <wp:posOffset>3152140</wp:posOffset>
                </wp:positionV>
                <wp:extent cx="1831975" cy="3171825"/>
                <wp:effectExtent l="0" t="0" r="0" b="9525"/>
                <wp:wrapTight wrapText="bothSides">
                  <wp:wrapPolygon edited="0">
                    <wp:start x="0" y="0"/>
                    <wp:lineTo x="0" y="21535"/>
                    <wp:lineTo x="21338" y="2153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171825"/>
                        </a:xfrm>
                        <a:prstGeom prst="rect">
                          <a:avLst/>
                        </a:prstGeom>
                        <a:solidFill>
                          <a:schemeClr val="bg1"/>
                        </a:solidFill>
                        <a:ln>
                          <a:noFill/>
                        </a:ln>
                      </wps:spPr>
                      <wps:txbx>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Pr>
                                <w:rFonts w:asciiTheme="majorHAnsi" w:hAnsiTheme="majorHAnsi"/>
                                <w:b/>
                                <w:bCs/>
                                <w:noProof/>
                                <w:szCs w:val="20"/>
                                <w:lang w:val="en-US" w:eastAsia="en-US" w:bidi="ar-SA"/>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5EE906CA" w:rsidR="00867FFC" w:rsidRPr="00E91FEA" w:rsidRDefault="00E91FEA" w:rsidP="003469A5">
                            <w:pPr>
                              <w:pStyle w:val="BodyText"/>
                              <w:jc w:val="center"/>
                              <w:rPr>
                                <w:rStyle w:val="Hyperlink"/>
                                <w:sz w:val="22"/>
                              </w:rPr>
                            </w:pPr>
                            <w:r>
                              <w:rPr>
                                <w:sz w:val="22"/>
                              </w:rPr>
                              <w:fldChar w:fldCharType="begin"/>
                            </w:r>
                            <w:r>
                              <w:rPr>
                                <w:sz w:val="22"/>
                              </w:rPr>
                              <w:instrText xml:space="preserve"> HYPERLINK "https://www.youtube.com/watch?v=rSV3JStfWgc" </w:instrText>
                            </w:r>
                            <w:r>
                              <w:rPr>
                                <w:sz w:val="22"/>
                              </w:rPr>
                            </w:r>
                            <w:r>
                              <w:rPr>
                                <w:sz w:val="22"/>
                              </w:rPr>
                              <w:fldChar w:fldCharType="separate"/>
                            </w:r>
                            <w:r>
                              <w:rPr>
                                <w:rStyle w:val="Hyperlink"/>
                                <w:sz w:val="22"/>
                              </w:rPr>
                              <w:t>Ffilm</w:t>
                            </w:r>
                          </w:p>
                          <w:p w14:paraId="5448BE0B" w14:textId="4A841742" w:rsidR="00867FFC" w:rsidRDefault="00E91FEA" w:rsidP="003469A5">
                            <w:pPr>
                              <w:pStyle w:val="BodyText"/>
                              <w:jc w:val="center"/>
                              <w:rPr>
                                <w:sz w:val="22"/>
                              </w:rPr>
                            </w:pPr>
                            <w:r>
                              <w:rPr>
                                <w:sz w:val="22"/>
                              </w:rPr>
                              <w:fldChar w:fldCharType="end"/>
                            </w:r>
                          </w:p>
                          <w:p w14:paraId="514FBDE6" w14:textId="6D6E636F" w:rsidR="00867FFC" w:rsidRDefault="00F653E1"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3D42580" w14:textId="3E731448" w:rsidR="00867FFC" w:rsidRPr="003B5494" w:rsidRDefault="00000000" w:rsidP="003469A5">
                            <w:pPr>
                              <w:pStyle w:val="BodyText"/>
                              <w:jc w:val="center"/>
                              <w:rPr>
                                <w:sz w:val="22"/>
                              </w:rPr>
                            </w:pPr>
                            <w:hyperlink r:id="rId16" w:history="1">
                              <w:r w:rsidR="009C3F83">
                                <w:rPr>
                                  <w:rStyle w:val="Hyperlink"/>
                                  <w:sz w:val="22"/>
                                </w:rPr>
                                <w:t>Erthygl papur newydd</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2pt;width:144.25pt;height:249.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" fillcolor="white [3212]" stroked="f">
                <v:textbox inset="2mm,3mm,2mm,3mm">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Pr>
                          <w:rFonts w:asciiTheme="majorHAnsi" w:hAnsiTheme="majorHAnsi"/>
                          <w:b/>
                          <w:bCs/>
                          <w:noProof/>
                          <w:szCs w:val="20"/>
                          <w:lang w:val="en-US" w:eastAsia="en-US" w:bidi="ar-SA"/>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5EE906CA" w:rsidR="00867FFC" w:rsidRPr="00E91FEA" w:rsidRDefault="00E91FEA" w:rsidP="003469A5">
                      <w:pPr>
                        <w:pStyle w:val="BodyText"/>
                        <w:jc w:val="center"/>
                        <w:rPr>
                          <w:rStyle w:val="Hyperlink"/>
                          <w:sz w:val="22"/>
                        </w:rPr>
                      </w:pPr>
                      <w:r>
                        <w:rPr>
                          <w:sz w:val="22"/>
                        </w:rPr>
                        <w:fldChar w:fldCharType="begin"/>
                      </w:r>
                      <w:r>
                        <w:rPr>
                          <w:sz w:val="22"/>
                        </w:rPr>
                        <w:instrText xml:space="preserve"> HYPERLINK "https://www.youtube.com/watch?v=rSV3JStfWgc" </w:instrText>
                      </w:r>
                      <w:r>
                        <w:rPr>
                          <w:sz w:val="22"/>
                        </w:rPr>
                        <w:fldChar w:fldCharType="separate"/>
                      </w:r>
                      <w:r>
                        <w:rPr>
                          <w:rStyle w:val="Hyperlink"/>
                          <w:sz w:val="22"/>
                        </w:rPr>
                        <w:t>Ffilm</w:t>
                      </w:r>
                    </w:p>
                    <w:p w14:paraId="5448BE0B" w14:textId="4A841742" w:rsidR="00867FFC" w:rsidRDefault="00E91FEA" w:rsidP="003469A5">
                      <w:pPr>
                        <w:pStyle w:val="BodyText"/>
                        <w:jc w:val="center"/>
                        <w:rPr>
                          <w:sz w:val="22"/>
                        </w:rPr>
                      </w:pPr>
                      <w:r>
                        <w:rPr>
                          <w:sz w:val="22"/>
                        </w:rPr>
                        <w:fldChar w:fldCharType="end"/>
                      </w:r>
                    </w:p>
                    <w:p w14:paraId="514FBDE6" w14:textId="6D6E636F" w:rsidR="00867FFC" w:rsidRDefault="00F653E1"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8">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3D42580" w14:textId="3E731448" w:rsidR="00867FFC" w:rsidRPr="003B5494" w:rsidRDefault="00355C27" w:rsidP="003469A5">
                      <w:pPr>
                        <w:pStyle w:val="BodyText"/>
                        <w:jc w:val="center"/>
                        <w:rPr>
                          <w:sz w:val="22"/>
                        </w:rPr>
                      </w:pPr>
                      <w:hyperlink r:id="rId19" w:history="1">
                        <w:r w:rsidR="009C3F83">
                          <w:rPr>
                            <w:rStyle w:val="Hyperlink"/>
                            <w:sz w:val="22"/>
                          </w:rPr>
                          <w:t>Erthygl papur newydd</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F653E1">
        <w:rPr>
          <w:noProof/>
          <w:lang w:val="en-US"/>
        </w:rPr>
        <mc:AlternateContent>
          <mc:Choice Requires="wps">
            <w:drawing>
              <wp:anchor distT="0" distB="0" distL="114300" distR="114300" simplePos="0" relativeHeight="251668480" behindDoc="0" locked="0" layoutInCell="1" allowOverlap="1" wp14:anchorId="6AEA2E5D" wp14:editId="7714D5F9">
                <wp:simplePos x="0" y="0"/>
                <wp:positionH relativeFrom="margin">
                  <wp:align>left</wp:align>
                </wp:positionH>
                <wp:positionV relativeFrom="paragraph">
                  <wp:posOffset>256015</wp:posOffset>
                </wp:positionV>
                <wp:extent cx="1809750" cy="295788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95788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5A1B" id="Rectangle 22" o:spid="_x0000_s1026" style="position:absolute;margin-left:0;margin-top:20.15pt;width:142.5pt;height:232.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" path="m,l1809750,r,2994660e" filled="f" strokecolor="#f6f6f6 [3214]" strokeweight="1mm">
                <v:path arrowok="t" o:connecttype="custom" o:connectlocs="0,0;1809750,0;1809750,2957886"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val="en-US" w:eastAsia="en-US" w:bidi="ar-SA"/>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2ADA3AB7" w14:textId="77777777" w:rsidR="00A65934" w:rsidRPr="003978D3" w:rsidRDefault="00A65934" w:rsidP="0026148A">
      <w:pPr>
        <w:pStyle w:val="Bodyheader1"/>
        <w:numPr>
          <w:ilvl w:val="0"/>
          <w:numId w:val="4"/>
        </w:numPr>
        <w:rPr>
          <w:rFonts w:asciiTheme="minorHAnsi" w:eastAsia="HelveticaNeueLT Pro 45 Lt" w:hAnsiTheme="minorHAnsi" w:cs="HelveticaNeueLT Pro 45 Lt"/>
          <w:b w:val="0"/>
          <w:color w:val="auto"/>
          <w:szCs w:val="20"/>
        </w:rPr>
      </w:pPr>
      <w:r>
        <w:rPr>
          <w:rFonts w:asciiTheme="minorHAnsi" w:hAnsiTheme="minorHAnsi"/>
          <w:b w:val="0"/>
          <w:color w:val="auto"/>
        </w:rPr>
        <w:t>Esbonio beth yw ‘effaith y gwyliwr’</w:t>
      </w:r>
    </w:p>
    <w:p w14:paraId="67E59355" w14:textId="39F8E1F7" w:rsidR="00A65934" w:rsidRDefault="00E67891" w:rsidP="00355C27">
      <w:pPr>
        <w:pStyle w:val="Bodyheader1"/>
        <w:numPr>
          <w:ilvl w:val="0"/>
          <w:numId w:val="4"/>
        </w:numPr>
        <w:ind w:right="-284"/>
        <w:rPr>
          <w:rFonts w:asciiTheme="minorHAnsi" w:hAnsiTheme="minorHAnsi" w:cs="Arial"/>
          <w:b w:val="0"/>
          <w:color w:val="auto"/>
          <w:szCs w:val="20"/>
        </w:rPr>
      </w:pPr>
      <w:r>
        <w:rPr>
          <w:rFonts w:asciiTheme="minorHAnsi" w:hAnsiTheme="minorHAnsi"/>
          <w:b w:val="0"/>
          <w:color w:val="auto"/>
        </w:rPr>
        <w:t>Gwerthuso sut mae pobl yn ymateb mewn sefyllfa cymorth cyntaf</w:t>
      </w:r>
    </w:p>
    <w:p w14:paraId="1C01A330" w14:textId="3393F24B" w:rsidR="00E67891" w:rsidRDefault="00AF10D4" w:rsidP="0026148A">
      <w:pPr>
        <w:pStyle w:val="Bodyheader1"/>
        <w:numPr>
          <w:ilvl w:val="0"/>
          <w:numId w:val="4"/>
        </w:numPr>
        <w:rPr>
          <w:rFonts w:asciiTheme="minorHAnsi" w:hAnsiTheme="minorHAnsi" w:cs="Arial"/>
          <w:b w:val="0"/>
          <w:color w:val="auto"/>
          <w:szCs w:val="20"/>
        </w:rPr>
      </w:pPr>
      <w:r>
        <w:rPr>
          <w:rFonts w:asciiTheme="minorHAnsi" w:hAnsiTheme="minorHAnsi"/>
          <w:b w:val="0"/>
          <w:color w:val="auto"/>
        </w:rPr>
        <w:t>Creu cyngor ar gyfer herio effaith y gwyliwr</w:t>
      </w:r>
    </w:p>
    <w:p w14:paraId="615D37FA" w14:textId="77777777" w:rsidR="002C2266" w:rsidRDefault="002C2266" w:rsidP="00C8006B">
      <w:pPr>
        <w:pStyle w:val="Bodyheader1"/>
      </w:pPr>
    </w:p>
    <w:p w14:paraId="6A51273F" w14:textId="77777777" w:rsidR="00867FFC" w:rsidRDefault="00407A44" w:rsidP="003469A5">
      <w:pPr>
        <w:pStyle w:val="Heading2"/>
        <w:spacing w:after="120"/>
      </w:pPr>
      <w:r>
        <w:t>Trosolwg</w:t>
      </w:r>
    </w:p>
    <w:p w14:paraId="0F445FC6" w14:textId="5ECA7669" w:rsidR="00867FFC" w:rsidRPr="00ED3BD9" w:rsidRDefault="00867FFC" w:rsidP="00F37F47">
      <w:pPr>
        <w:pStyle w:val="BodyText"/>
        <w:spacing w:after="120"/>
        <w:ind w:right="-1417"/>
        <w:rPr>
          <w:szCs w:val="22"/>
        </w:rPr>
      </w:pPr>
      <w:r>
        <w:t>Gwyliwch ffilm a darllenwch erthygl papur newydd sy'n dangos effaith y gwyliwr ar waith. Trafodwch effaith ‘effaith y gwyliwr’ a’r hyn y gall dysgwyr ei wneud i’w oresgyn.</w:t>
      </w:r>
    </w:p>
    <w:p w14:paraId="6F666DB2" w14:textId="77777777" w:rsidR="00B12F90" w:rsidRPr="00B12F90" w:rsidRDefault="00B12F90" w:rsidP="003B5494">
      <w:pPr>
        <w:pStyle w:val="Heading2"/>
        <w:spacing w:after="120"/>
      </w:pPr>
      <w:r>
        <w:t>Paratoi</w:t>
      </w:r>
    </w:p>
    <w:p w14:paraId="7BC43A49" w14:textId="3B6D6107" w:rsidR="003469A5" w:rsidRDefault="0089051B" w:rsidP="00355C27">
      <w:pPr>
        <w:pStyle w:val="BodyText"/>
        <w:spacing w:after="120"/>
        <w:ind w:right="-992"/>
        <w:rPr>
          <w:szCs w:val="22"/>
        </w:rPr>
      </w:pPr>
      <w:r>
        <w:t>Gallu chwarae’r ffilm, a rhannu’r erthyglau papur newydd, naill ai ar y sgrin neu drwy eu hargraffu.</w:t>
      </w:r>
    </w:p>
    <w:p w14:paraId="47F27676" w14:textId="44D4C03E" w:rsidR="001805E4" w:rsidRDefault="001805E4" w:rsidP="00D91043">
      <w:pPr>
        <w:pStyle w:val="BodyText"/>
        <w:spacing w:line="276" w:lineRule="auto"/>
        <w:ind w:right="-851"/>
        <w:rPr>
          <w:rStyle w:val="Hyperlink"/>
        </w:rPr>
      </w:pPr>
      <w:r>
        <w:t>Dylech sicrhau bod y dysgwyr yn gyfarwydd â’r rheolau sylfaenol ar</w:t>
      </w:r>
      <w:r w:rsidR="00D91043">
        <w:t xml:space="preserve"> </w:t>
      </w:r>
      <w:r>
        <w:t xml:space="preserve">gyfer y sesiwn neu ewch ati i roi’r rheolau sylfaenol. Gwnewch yn siŵr bod dysgwyr yn cael cyfleoedd i ofyn cwestiynau a bod ganddyn nhw ffordd o ofyn cwestiynau yn ddienw os ydyn nhw’n dymuno gwneud hynny. I gael arweiniad ar sut mae gwneud y pethau hyn, darllenwch y canllawiau </w:t>
      </w:r>
      <w:hyperlink r:id="rId20">
        <w:r>
          <w:rPr>
            <w:rStyle w:val="Hyperlink"/>
          </w:rPr>
          <w:t>Creu amgylchedd dysgu diogel, cynhwysol a chefnogol.</w:t>
        </w:r>
      </w:hyperlink>
    </w:p>
    <w:p w14:paraId="6E30246E" w14:textId="77777777" w:rsidR="001805E4" w:rsidRPr="00ED3BD9" w:rsidRDefault="001805E4" w:rsidP="00867FFC">
      <w:pPr>
        <w:pStyle w:val="BodyText"/>
        <w:spacing w:after="120"/>
        <w:ind w:right="-1417"/>
        <w:rPr>
          <w:sz w:val="18"/>
          <w:szCs w:val="22"/>
        </w:rPr>
      </w:pPr>
    </w:p>
    <w:p w14:paraId="157F0674" w14:textId="7110E7A6" w:rsidR="003B5494" w:rsidRDefault="003B5494" w:rsidP="003B5494">
      <w:pPr>
        <w:pStyle w:val="Heading2"/>
        <w:spacing w:after="120"/>
      </w:pPr>
      <w:r>
        <w:t>Cyflawni’r gweithgaredd</w:t>
      </w:r>
    </w:p>
    <w:p w14:paraId="3C42DF5C" w14:textId="726DE8E7" w:rsidR="0074490E" w:rsidRPr="005C1A05" w:rsidRDefault="009D0DB6" w:rsidP="0026148A">
      <w:pPr>
        <w:pStyle w:val="ListParagraph"/>
        <w:widowControl/>
        <w:numPr>
          <w:ilvl w:val="0"/>
          <w:numId w:val="2"/>
        </w:numPr>
        <w:tabs>
          <w:tab w:val="left" w:pos="2098"/>
        </w:tabs>
        <w:autoSpaceDE/>
        <w:autoSpaceDN/>
        <w:spacing w:after="120" w:line="360" w:lineRule="auto"/>
        <w:ind w:left="397" w:right="-851"/>
        <w:rPr>
          <w:rFonts w:ascii="Arial" w:eastAsia="MS Gothic" w:hAnsi="Arial" w:cs="Arial"/>
          <w:bCs/>
          <w:color w:val="0000FF"/>
          <w:szCs w:val="20"/>
          <w:u w:val="single"/>
        </w:rPr>
      </w:pPr>
      <w:r>
        <w:rPr>
          <w:color w:val="auto"/>
        </w:rPr>
        <w:t xml:space="preserve">Dechreuwch drwy ofyn i’r dysgwyr rannu’r diffiniad o ‘wyliwr’ – dylent fod wedi rhoi sylw i hyn yn y gweithgaredd dysgu blaenorol. </w:t>
      </w:r>
    </w:p>
    <w:p w14:paraId="2D026785" w14:textId="0767EE95" w:rsidR="0014415A" w:rsidRDefault="0014415A" w:rsidP="0014415A">
      <w:pPr>
        <w:pStyle w:val="ListParagraph"/>
        <w:numPr>
          <w:ilvl w:val="0"/>
          <w:numId w:val="6"/>
        </w:numPr>
        <w:spacing w:after="120"/>
        <w:ind w:left="397"/>
        <w:rPr>
          <w:szCs w:val="20"/>
        </w:rPr>
      </w:pPr>
      <w:r>
        <w:t xml:space="preserve">Gofynnwch i’r dysgwyr wylio’r ffilm </w:t>
      </w:r>
      <w:hyperlink r:id="rId21" w:history="1">
        <w:r>
          <w:rPr>
            <w:rStyle w:val="Hyperlink"/>
          </w:rPr>
          <w:t>‘What is the bystander effect – immersive experience’</w:t>
        </w:r>
      </w:hyperlink>
      <w:r>
        <w:t xml:space="preserve">. </w:t>
      </w:r>
    </w:p>
    <w:p w14:paraId="504A24D8" w14:textId="1BA3B94F" w:rsidR="0014415A" w:rsidRPr="00ED3BD9" w:rsidRDefault="0014415A" w:rsidP="00D91043">
      <w:pPr>
        <w:pStyle w:val="ListParagraph"/>
        <w:numPr>
          <w:ilvl w:val="0"/>
          <w:numId w:val="0"/>
        </w:numPr>
        <w:spacing w:after="120"/>
        <w:ind w:left="360" w:right="-709"/>
        <w:rPr>
          <w:i/>
          <w:iCs/>
          <w:szCs w:val="22"/>
        </w:rPr>
      </w:pPr>
      <w:r>
        <w:rPr>
          <w:i/>
        </w:rPr>
        <w:t>Mae’r ffilm yn dangos actorion ar drên, ac mae un dyn yn cwympo i’r llawr. Mae’r fideo yn dangos safbwyntiau tri o deithwyr a’u meddyliau mewn perthynas â’r dyn sydd wedi cwympo. Yn y pen draw, mae un teithiwr yn camu ymlaen i helpu, ac mae hynny’n annog y lleill i helpu hefyd – mae hyn yn enghraifft o effaith y gwyliwr a’r hyn sy’n digwydd pan fydd un yn ei oresgyn. Mae’n para 3 munud.</w:t>
      </w:r>
    </w:p>
    <w:p w14:paraId="47744FE7" w14:textId="7E33A84A" w:rsidR="0014415A" w:rsidRDefault="0014415A" w:rsidP="00D91043">
      <w:pPr>
        <w:pStyle w:val="ListParagraph"/>
        <w:numPr>
          <w:ilvl w:val="0"/>
          <w:numId w:val="6"/>
        </w:numPr>
        <w:spacing w:after="120"/>
        <w:ind w:left="397"/>
        <w:rPr>
          <w:szCs w:val="20"/>
        </w:rPr>
      </w:pPr>
      <w:r>
        <w:t xml:space="preserve">Eglurwch fod hon yn senario ffuglennol sy’n seiliedig ar ddigwyddiadau bywyd go iawn lle mae effaith </w:t>
      </w:r>
      <w:r w:rsidR="00D91043">
        <w:br/>
      </w:r>
      <w:r>
        <w:t>y gwyliwr wedi digwydd, ond hefyd wedi cael ei goresgyn. Gofynnwch iddynt feddwl am y canlynol:</w:t>
      </w:r>
    </w:p>
    <w:p w14:paraId="542A3E2A" w14:textId="77777777" w:rsidR="0014415A" w:rsidRDefault="0014415A" w:rsidP="0014415A">
      <w:pPr>
        <w:pStyle w:val="ListParagraph"/>
        <w:numPr>
          <w:ilvl w:val="0"/>
          <w:numId w:val="8"/>
        </w:numPr>
        <w:spacing w:after="120"/>
        <w:rPr>
          <w:szCs w:val="20"/>
        </w:rPr>
      </w:pPr>
      <w:r>
        <w:t>Sut gallwch chi weld effaith y gwyliwr ar waith yn y ffilm hon?</w:t>
      </w:r>
    </w:p>
    <w:p w14:paraId="739FA4A6" w14:textId="491B2CBA" w:rsidR="0014415A" w:rsidRDefault="0014415A" w:rsidP="0014415A">
      <w:pPr>
        <w:pStyle w:val="ListParagraph"/>
        <w:numPr>
          <w:ilvl w:val="0"/>
          <w:numId w:val="8"/>
        </w:numPr>
        <w:spacing w:after="120"/>
        <w:rPr>
          <w:szCs w:val="20"/>
        </w:rPr>
      </w:pPr>
      <w:r>
        <w:t>Pa resymau oedd gan y bobl dros beidio â helpu?</w:t>
      </w:r>
    </w:p>
    <w:p w14:paraId="328FA8D3" w14:textId="520668E7" w:rsidR="0000796F" w:rsidRDefault="0000796F" w:rsidP="0014415A">
      <w:pPr>
        <w:pStyle w:val="ListParagraph"/>
        <w:numPr>
          <w:ilvl w:val="0"/>
          <w:numId w:val="8"/>
        </w:numPr>
        <w:spacing w:after="120"/>
        <w:rPr>
          <w:szCs w:val="20"/>
        </w:rPr>
      </w:pPr>
      <w:r>
        <w:lastRenderedPageBreak/>
        <w:t>Yn eich barn chi, beth arall wnaeth ddylanwadu ar eu penderfyniad i beidio â helpu?</w:t>
      </w:r>
    </w:p>
    <w:p w14:paraId="4E7C7AE0" w14:textId="77777777" w:rsidR="0014415A" w:rsidRDefault="0014415A" w:rsidP="0014415A">
      <w:pPr>
        <w:pStyle w:val="ListParagraph"/>
        <w:numPr>
          <w:ilvl w:val="0"/>
          <w:numId w:val="8"/>
        </w:numPr>
        <w:spacing w:after="120"/>
        <w:rPr>
          <w:szCs w:val="20"/>
        </w:rPr>
      </w:pPr>
      <w:r>
        <w:t>Sut ydych chi’n meddwl y gwnaethant oresgyn eu pryderon?</w:t>
      </w:r>
    </w:p>
    <w:p w14:paraId="7D8CD901" w14:textId="6517262C" w:rsidR="005C1A05" w:rsidRPr="0014415A" w:rsidRDefault="0014415A" w:rsidP="0014415A">
      <w:pPr>
        <w:pStyle w:val="ListParagraph"/>
        <w:numPr>
          <w:ilvl w:val="0"/>
          <w:numId w:val="8"/>
        </w:numPr>
        <w:spacing w:after="120"/>
        <w:rPr>
          <w:szCs w:val="20"/>
        </w:rPr>
      </w:pPr>
      <w:r>
        <w:t>Pam ydych chi’n meddwl bod pawb wedi helpu ar y diwedd ar ôl i un unigolyn gamu ymlaen?</w:t>
      </w:r>
    </w:p>
    <w:p w14:paraId="6E286702" w14:textId="7941E1A9" w:rsidR="001A2D8D" w:rsidRDefault="00E63867" w:rsidP="00D91043">
      <w:pPr>
        <w:pStyle w:val="ListParagraph"/>
        <w:numPr>
          <w:ilvl w:val="0"/>
          <w:numId w:val="6"/>
        </w:numPr>
        <w:spacing w:after="240" w:line="276" w:lineRule="auto"/>
        <w:ind w:left="284" w:right="-284"/>
      </w:pPr>
      <w:r>
        <w:t xml:space="preserve">Gorffennwch y wers drwy gael y dysgwyr i dynnu sylw at y ffyrdd allweddol y gallwn ni oresgyn effaith y gwyliwr i fod yn gynorthwywyr mewn sefyllfa cymorth cyntaf. Gallent greu poster i ddisgrifio beth yw effaith y gwyliwr a sut gallwn ni ei goresgyn – gallai hyn fod yn bethau fel dysgu sgiliau cymorth cyntaf i deimlo’n fwy abl i helpu, peidio â thybio bod yr unigolyn yn cysgu neu’n feddw, ffonio 999 os nad yw’n ddiogel camu i mewn, neu gamu i mewn i helpu ac mae’n debyg y bydd eraill yn dilyn. </w:t>
      </w:r>
    </w:p>
    <w:p w14:paraId="326798B0" w14:textId="1F049756" w:rsidR="00E63867" w:rsidRDefault="00E63867" w:rsidP="001A2D8D"/>
    <w:p w14:paraId="27B19E11" w14:textId="696F9CF3" w:rsidR="00961269" w:rsidRDefault="00961269" w:rsidP="00961269">
      <w:pPr>
        <w:pStyle w:val="Heading2"/>
        <w:spacing w:after="240"/>
      </w:pPr>
      <w:r>
        <w:t>Gweithgareddau ymestyn a herio:</w:t>
      </w:r>
    </w:p>
    <w:p w14:paraId="6299B581" w14:textId="6ADBB2A2" w:rsidR="00E72BAC" w:rsidRPr="00D258AB" w:rsidRDefault="000C5481" w:rsidP="00E72BAC">
      <w:pPr>
        <w:pStyle w:val="ListParagraph"/>
        <w:numPr>
          <w:ilvl w:val="0"/>
          <w:numId w:val="6"/>
        </w:numPr>
        <w:autoSpaceDE/>
        <w:autoSpaceDN/>
        <w:spacing w:after="120" w:line="360" w:lineRule="auto"/>
        <w:rPr>
          <w:rFonts w:asciiTheme="minorHAnsi" w:eastAsia="MS Gothic" w:hAnsiTheme="minorHAnsi" w:cs="Arial"/>
          <w:bCs/>
          <w:szCs w:val="20"/>
        </w:rPr>
      </w:pPr>
      <w:r>
        <w:rPr>
          <w:rFonts w:asciiTheme="minorHAnsi" w:hAnsiTheme="minorHAnsi"/>
        </w:rPr>
        <w:t xml:space="preserve">Dangoswch enghraifft arall i’r dysgwyr o effaith y gwyliwr ar waith. Argraffwch neu dangoswch yr astudiaeth achos hon o bapur newydd </w:t>
      </w:r>
      <w:hyperlink r:id="rId22" w:history="1">
        <w:r>
          <w:rPr>
            <w:rStyle w:val="Hyperlink"/>
            <w:rFonts w:asciiTheme="minorHAnsi" w:hAnsiTheme="minorHAnsi"/>
            <w:bCs/>
            <w:szCs w:val="20"/>
          </w:rPr>
          <w:t>https://www.bbc.co.uk/news/uk-england-london-57527492</w:t>
        </w:r>
      </w:hyperlink>
      <w:r>
        <w:rPr>
          <w:rFonts w:asciiTheme="minorHAnsi" w:hAnsiTheme="minorHAnsi"/>
        </w:rPr>
        <w:t xml:space="preserve"> </w:t>
      </w:r>
    </w:p>
    <w:p w14:paraId="3DD4F818" w14:textId="77777777" w:rsidR="00E72BAC" w:rsidRPr="000759D0" w:rsidRDefault="00E72BAC" w:rsidP="00D91043">
      <w:pPr>
        <w:pStyle w:val="ListParagraph"/>
        <w:numPr>
          <w:ilvl w:val="0"/>
          <w:numId w:val="0"/>
        </w:numPr>
        <w:autoSpaceDE/>
        <w:autoSpaceDN/>
        <w:spacing w:after="120" w:line="276" w:lineRule="auto"/>
        <w:ind w:left="303" w:right="-709"/>
        <w:rPr>
          <w:rFonts w:asciiTheme="minorHAnsi" w:eastAsia="Calibri" w:hAnsiTheme="minorHAnsi" w:cs="Arial"/>
          <w:i/>
          <w:szCs w:val="20"/>
        </w:rPr>
      </w:pPr>
      <w:r>
        <w:rPr>
          <w:rFonts w:asciiTheme="minorHAnsi" w:hAnsiTheme="minorHAnsi"/>
          <w:i/>
        </w:rPr>
        <w:t>Mae’r erthygl hon yn trafod dyn a oedd yn chwydu yn gynnar un bore ar fainc. Cerddodd llawer o bobl heibio gan dybio ei fod yn feddw neu wedi yfed gormod y noson flaenorol. Oedodd un fenyw am ei bod yn gyfarwydd ag arwyddion strôc.</w:t>
      </w:r>
    </w:p>
    <w:p w14:paraId="2E3E8F94" w14:textId="77777777" w:rsidR="00E72BAC" w:rsidRPr="00696F6B" w:rsidRDefault="00E72BAC" w:rsidP="00D91043">
      <w:pPr>
        <w:pStyle w:val="ListParagraph"/>
        <w:numPr>
          <w:ilvl w:val="0"/>
          <w:numId w:val="6"/>
        </w:numPr>
        <w:autoSpaceDE/>
        <w:autoSpaceDN/>
        <w:spacing w:after="120" w:line="276" w:lineRule="auto"/>
        <w:ind w:left="303" w:right="-709"/>
        <w:rPr>
          <w:rFonts w:asciiTheme="minorHAnsi" w:eastAsia="MS Gothic" w:hAnsiTheme="minorHAnsi" w:cs="Arial"/>
          <w:bCs/>
          <w:szCs w:val="20"/>
        </w:rPr>
      </w:pPr>
      <w:r>
        <w:rPr>
          <w:rFonts w:asciiTheme="minorHAnsi" w:hAnsiTheme="minorHAnsi"/>
        </w:rPr>
        <w:t>Gofynnwch i’r dysgwyr ddarllen yr erthygl papur newydd. Gan weithio mewn parau, gofynnwch i’r dysgwyr grynhoi’r erthygl a’r pwyntiau allweddol i’r grŵp cyfan.</w:t>
      </w:r>
    </w:p>
    <w:p w14:paraId="3116F8F5" w14:textId="411AE4E7" w:rsidR="00E72BAC" w:rsidRPr="00ED3BD9" w:rsidRDefault="00E72BAC" w:rsidP="00E72BAC">
      <w:pPr>
        <w:pStyle w:val="ListParagraph"/>
        <w:numPr>
          <w:ilvl w:val="0"/>
          <w:numId w:val="6"/>
        </w:numPr>
        <w:autoSpaceDE/>
        <w:autoSpaceDN/>
        <w:spacing w:after="120" w:line="276" w:lineRule="auto"/>
        <w:ind w:left="303" w:right="-1134"/>
        <w:rPr>
          <w:rFonts w:asciiTheme="minorHAnsi" w:eastAsia="MS Gothic" w:hAnsiTheme="minorHAnsi" w:cs="Arial"/>
          <w:bCs/>
          <w:szCs w:val="20"/>
        </w:rPr>
      </w:pPr>
      <w:r>
        <w:rPr>
          <w:rFonts w:asciiTheme="minorHAnsi" w:hAnsiTheme="minorHAnsi"/>
        </w:rPr>
        <w:t xml:space="preserve">Defnyddiwch y cwestiynau cynorthwyol a awgrymir isod i gynorthwyo trafodaeth am yr erthygl. </w:t>
      </w:r>
      <w:r w:rsidR="00D91043">
        <w:rPr>
          <w:rFonts w:asciiTheme="minorHAnsi" w:hAnsiTheme="minorHAnsi"/>
        </w:rPr>
        <w:br/>
      </w:r>
      <w:r>
        <w:rPr>
          <w:rFonts w:asciiTheme="minorHAnsi" w:hAnsiTheme="minorHAnsi"/>
        </w:rPr>
        <w:t>Cwestiynau cynorthwyol:</w:t>
      </w:r>
    </w:p>
    <w:p w14:paraId="5959A0D3" w14:textId="77777777" w:rsidR="00E72BAC" w:rsidRDefault="00E72BAC" w:rsidP="00E72BAC">
      <w:pPr>
        <w:pStyle w:val="ListParagraph"/>
        <w:numPr>
          <w:ilvl w:val="0"/>
          <w:numId w:val="5"/>
        </w:numPr>
        <w:spacing w:after="0"/>
        <w:ind w:left="284" w:right="-1134"/>
      </w:pPr>
      <w:r>
        <w:t>Beth sy’n digwydd yn yr erthygl?</w:t>
      </w:r>
    </w:p>
    <w:p w14:paraId="5E7BA5FA" w14:textId="77777777" w:rsidR="00E72BAC" w:rsidRDefault="00E72BAC" w:rsidP="00E72BAC">
      <w:pPr>
        <w:pStyle w:val="ListParagraph"/>
        <w:numPr>
          <w:ilvl w:val="0"/>
          <w:numId w:val="0"/>
        </w:numPr>
        <w:spacing w:after="0"/>
        <w:ind w:left="284" w:right="-1134"/>
      </w:pPr>
    </w:p>
    <w:p w14:paraId="489B542B" w14:textId="77777777" w:rsidR="00E72BAC" w:rsidRDefault="00E72BAC" w:rsidP="00E72BAC">
      <w:pPr>
        <w:pStyle w:val="ListParagraph"/>
        <w:numPr>
          <w:ilvl w:val="0"/>
          <w:numId w:val="5"/>
        </w:numPr>
        <w:spacing w:after="0"/>
        <w:ind w:left="284" w:right="-1134"/>
      </w:pPr>
      <w:r>
        <w:t>Sut mae pobl yn ymateb i’r dyn?</w:t>
      </w:r>
    </w:p>
    <w:p w14:paraId="09F8C220" w14:textId="77777777" w:rsidR="00E72BAC" w:rsidRDefault="00E72BAC" w:rsidP="00E72BAC">
      <w:pPr>
        <w:pStyle w:val="ListParagraph"/>
        <w:numPr>
          <w:ilvl w:val="0"/>
          <w:numId w:val="0"/>
        </w:numPr>
        <w:spacing w:after="0"/>
        <w:ind w:left="284" w:right="-1134"/>
      </w:pPr>
    </w:p>
    <w:p w14:paraId="273C0A90" w14:textId="77777777" w:rsidR="00E72BAC" w:rsidRDefault="00E72BAC" w:rsidP="00E72BAC">
      <w:pPr>
        <w:pStyle w:val="ListParagraph"/>
        <w:numPr>
          <w:ilvl w:val="0"/>
          <w:numId w:val="5"/>
        </w:numPr>
        <w:spacing w:after="0"/>
        <w:ind w:left="284" w:right="-1134"/>
      </w:pPr>
      <w:r>
        <w:t>Beth ddylanwadodd ar y fenyw i gamu ymlaen i helpu?</w:t>
      </w:r>
    </w:p>
    <w:p w14:paraId="456DEDFC" w14:textId="77777777" w:rsidR="00E72BAC" w:rsidRDefault="00E72BAC" w:rsidP="00E72BAC">
      <w:pPr>
        <w:ind w:right="-1134"/>
      </w:pPr>
    </w:p>
    <w:p w14:paraId="254FB4D0" w14:textId="77777777" w:rsidR="00E72BAC" w:rsidRDefault="00E72BAC" w:rsidP="00D91043">
      <w:pPr>
        <w:pStyle w:val="ListParagraph"/>
        <w:numPr>
          <w:ilvl w:val="0"/>
          <w:numId w:val="5"/>
        </w:numPr>
        <w:spacing w:after="0"/>
        <w:ind w:left="284" w:right="-709"/>
      </w:pPr>
      <w:r>
        <w:t>Beth allai’r bobl fod yn ei feddwl wrth iddynt gerdded heibio i’r dyn yn yr erthygl? Ydych chi’n meddwl bod ei wraig yn gywir pan ddywedodd “Mae’n debyg bod llawer wedi cymryd ei fod yn feddw neu’n dioddef ar ôl yfed gormod? Pam y gallent fod wedi meddwl hynny?</w:t>
      </w:r>
    </w:p>
    <w:p w14:paraId="7DD86859" w14:textId="77777777" w:rsidR="00E72BAC" w:rsidRDefault="00E72BAC" w:rsidP="00E72BAC">
      <w:pPr>
        <w:ind w:right="-1134"/>
      </w:pPr>
    </w:p>
    <w:p w14:paraId="722827E6" w14:textId="0EB94AF1" w:rsidR="00E72BAC" w:rsidRDefault="00E72BAC" w:rsidP="00D91043">
      <w:pPr>
        <w:pStyle w:val="ListParagraph"/>
        <w:numPr>
          <w:ilvl w:val="0"/>
          <w:numId w:val="5"/>
        </w:numPr>
        <w:spacing w:after="0"/>
        <w:ind w:left="284" w:right="-709"/>
      </w:pPr>
      <w:r>
        <w:t xml:space="preserve">A oes rhesymau eraill pam na fyddent wedi ymyrryd o bosibl? Meddyliwch am yr amser, yn gynnar yn y bore - </w:t>
      </w:r>
      <w:r w:rsidR="00D91043">
        <w:br/>
      </w:r>
      <w:r>
        <w:t>a allai fod wedi bod yn rhuthro i’w waith? Meddyliwch am bandemig y coronafeirws - a yw diogelwch yn bryder?</w:t>
      </w:r>
    </w:p>
    <w:p w14:paraId="098F8F47" w14:textId="77777777" w:rsidR="00E72BAC" w:rsidRDefault="00E72BAC" w:rsidP="00E72BAC">
      <w:pPr>
        <w:ind w:right="-1134"/>
      </w:pPr>
    </w:p>
    <w:p w14:paraId="63785FD9" w14:textId="77777777" w:rsidR="00E72BAC" w:rsidRDefault="00E72BAC" w:rsidP="00E72BAC">
      <w:pPr>
        <w:pStyle w:val="ListParagraph"/>
        <w:numPr>
          <w:ilvl w:val="0"/>
          <w:numId w:val="5"/>
        </w:numPr>
        <w:spacing w:after="0"/>
        <w:ind w:left="284" w:right="-1134"/>
      </w:pPr>
      <w:r>
        <w:t>Meddyliwch am y lleoliad, mae Mayfair yn ardal gyfoethog ond prysur yn Llundain. Ydych chi’n meddwl y byddai pethau’n wahanol mewn lle gwahanol?</w:t>
      </w:r>
    </w:p>
    <w:p w14:paraId="1C01E57F" w14:textId="77777777" w:rsidR="00E72BAC" w:rsidRDefault="00E72BAC" w:rsidP="00E72BAC">
      <w:pPr>
        <w:ind w:right="-1134"/>
      </w:pPr>
    </w:p>
    <w:p w14:paraId="79E50910" w14:textId="35117232" w:rsidR="00E72BAC" w:rsidRDefault="00E72BAC" w:rsidP="00E72BAC">
      <w:pPr>
        <w:pStyle w:val="ListParagraph"/>
        <w:numPr>
          <w:ilvl w:val="0"/>
          <w:numId w:val="5"/>
        </w:numPr>
        <w:ind w:left="284" w:right="-1134"/>
      </w:pPr>
      <w:r>
        <w:t>Meddyliwch am yr erthygl hon a’r fideo blaenorol. Pa debygrwydd a gwahaniaethau sydd yn y straeon?</w:t>
      </w:r>
    </w:p>
    <w:p w14:paraId="6089A876" w14:textId="3D71CFEA" w:rsidR="005C5757" w:rsidRPr="005C5757" w:rsidRDefault="005C5757" w:rsidP="003B5494">
      <w:pPr>
        <w:pStyle w:val="Heading2"/>
        <w:spacing w:after="120"/>
      </w:pPr>
      <w:r>
        <w:t>Crynhoi</w:t>
      </w:r>
    </w:p>
    <w:p w14:paraId="2A580B82" w14:textId="77777777" w:rsidR="00FB1549" w:rsidRDefault="00867FFC" w:rsidP="003469A5">
      <w:pPr>
        <w:pStyle w:val="BodyText"/>
        <w:ind w:right="-1417"/>
        <w:rPr>
          <w:szCs w:val="22"/>
        </w:rPr>
      </w:pPr>
      <w:r>
        <w:t xml:space="preserve">Gofynnwch i’r dysgwyr drafod effaith y gwyliwr - beth maent wedi ei ddysgu? </w:t>
      </w:r>
    </w:p>
    <w:p w14:paraId="37021DF8" w14:textId="77777777" w:rsidR="00FB1549" w:rsidRDefault="00FB1549" w:rsidP="003469A5">
      <w:pPr>
        <w:pStyle w:val="BodyText"/>
        <w:ind w:right="-1417"/>
        <w:rPr>
          <w:szCs w:val="22"/>
        </w:rPr>
      </w:pPr>
    </w:p>
    <w:p w14:paraId="4808D0B7" w14:textId="0EBE5651" w:rsidR="00FF3085" w:rsidRPr="00696F6B" w:rsidRDefault="001611BC" w:rsidP="003469A5">
      <w:pPr>
        <w:pStyle w:val="BodyText"/>
        <w:ind w:right="-1417"/>
        <w:rPr>
          <w:szCs w:val="22"/>
        </w:rPr>
      </w:pPr>
      <w:r>
        <w:t xml:space="preserve">Symudwch ymlaen i’r </w:t>
      </w:r>
      <w:hyperlink r:id="rId23" w:history="1">
        <w:r>
          <w:rPr>
            <w:rStyle w:val="Hyperlink"/>
          </w:rPr>
          <w:t>dudalen sgiliau Dewis helpu</w:t>
        </w:r>
      </w:hyperlink>
      <w:r>
        <w:t xml:space="preserve"> i barhau i archwilio effaith y gwyliwr a ffyrdd o helpu eraill.</w:t>
      </w:r>
    </w:p>
    <w:sectPr w:rsidR="00FF3085" w:rsidRPr="00696F6B" w:rsidSect="00FF17C8">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A762" w14:textId="77777777" w:rsidR="00FF17C8" w:rsidRDefault="00FF17C8">
      <w:r>
        <w:separator/>
      </w:r>
    </w:p>
  </w:endnote>
  <w:endnote w:type="continuationSeparator" w:id="0">
    <w:p w14:paraId="3064D585" w14:textId="77777777" w:rsidR="00FF17C8" w:rsidRDefault="00F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65 Md">
    <w:altName w:val="Arial"/>
    <w:panose1 w:val="020B0804020202020204"/>
    <w:charset w:val="4D"/>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584CFADC" w:rsidR="00867FFC" w:rsidRDefault="00D91043">
    <w:pPr>
      <w:pStyle w:val="Footer"/>
    </w:pPr>
    <w:r>
      <w:rPr>
        <w:noProof/>
      </w:rPr>
      <w:drawing>
        <wp:anchor distT="0" distB="0" distL="114300" distR="114300" simplePos="0" relativeHeight="251668480" behindDoc="1" locked="0" layoutInCell="1" allowOverlap="1" wp14:anchorId="1C40BC0A" wp14:editId="7D7C7578">
          <wp:simplePos x="0" y="0"/>
          <wp:positionH relativeFrom="page">
            <wp:posOffset>-1220</wp:posOffset>
          </wp:positionH>
          <wp:positionV relativeFrom="page">
            <wp:posOffset>9632554</wp:posOffset>
          </wp:positionV>
          <wp:extent cx="7560000" cy="1054588"/>
          <wp:effectExtent l="0" t="0" r="0" b="0"/>
          <wp:wrapNone/>
          <wp:docPr id="1953943371" name="Picture 195394337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867FFC" w:rsidRDefault="00867FFC">
    <w:pPr>
      <w:pStyle w:val="Footer"/>
    </w:pPr>
    <w:r>
      <w:rPr>
        <w:noProof/>
        <w:lang w:val="en-US" w:eastAsia="en-US" w:bidi="ar-SA"/>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5D0B" w14:textId="77777777" w:rsidR="00FF17C8" w:rsidRDefault="00FF17C8">
      <w:r>
        <w:separator/>
      </w:r>
    </w:p>
  </w:footnote>
  <w:footnote w:type="continuationSeparator" w:id="0">
    <w:p w14:paraId="58F80460" w14:textId="77777777" w:rsidR="00FF17C8" w:rsidRDefault="00FF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462FC872" w:rsidR="00867FFC" w:rsidRDefault="00D91043" w:rsidP="009D5FD0">
    <w:pPr>
      <w:pStyle w:val="Header"/>
    </w:pPr>
    <w:r>
      <w:rPr>
        <w:noProof/>
      </w:rPr>
      <w:drawing>
        <wp:anchor distT="0" distB="0" distL="114300" distR="114300" simplePos="0" relativeHeight="251666432" behindDoc="1" locked="0" layoutInCell="1" allowOverlap="1" wp14:anchorId="322999BA" wp14:editId="34D9343D">
          <wp:simplePos x="0" y="0"/>
          <wp:positionH relativeFrom="page">
            <wp:posOffset>-30527</wp:posOffset>
          </wp:positionH>
          <wp:positionV relativeFrom="page">
            <wp:posOffset>205</wp:posOffset>
          </wp:positionV>
          <wp:extent cx="7589868" cy="4477385"/>
          <wp:effectExtent l="0" t="0" r="5080" b="5715"/>
          <wp:wrapNone/>
          <wp:docPr id="1830899706" name="Picture 183089970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p>
  <w:p w14:paraId="460D3863" w14:textId="29F9A2D7" w:rsidR="00867FFC" w:rsidRPr="009D5FD0" w:rsidRDefault="00AA69D6" w:rsidP="00D91043">
    <w:pPr>
      <w:pStyle w:val="PageHeadingContinuation"/>
      <w:tabs>
        <w:tab w:val="clear" w:pos="6318"/>
        <w:tab w:val="left" w:pos="4678"/>
      </w:tabs>
      <w:ind w:right="-709"/>
      <w:rPr>
        <w:color w:val="EE2A24" w:themeColor="text2"/>
      </w:rPr>
    </w:pPr>
    <w:r>
      <w:t>Effaith y gwyliwr ar waith – gweithgaredd ymarfer</w:t>
    </w:r>
    <w:r>
      <w:tab/>
    </w:r>
    <w:r>
      <w:tab/>
    </w:r>
    <w:r w:rsidR="00D91043">
      <w:t xml:space="preserve">                 </w:t>
    </w:r>
    <w:r>
      <w:t xml:space="preserve">Modiwl: </w:t>
    </w:r>
    <w:r>
      <w:rPr>
        <w:rStyle w:val="Red"/>
      </w:rPr>
      <w:t>Helpu eraill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867FFC" w:rsidRDefault="00867FFC" w:rsidP="009D5FD0">
    <w:pPr>
      <w:pStyle w:val="Header"/>
    </w:pPr>
  </w:p>
  <w:p w14:paraId="7A1FFD8E" w14:textId="77777777" w:rsidR="00867FFC" w:rsidRPr="009D5FD0" w:rsidRDefault="00867FFC" w:rsidP="009D5FD0">
    <w:pPr>
      <w:pStyle w:val="Pageheading"/>
      <w:rPr>
        <w:color w:val="EE2A24" w:themeColor="text2"/>
      </w:rPr>
    </w:pPr>
    <w:r>
      <w:t>Ar gyfer pwy mae hwn? (Uwchradd)</w:t>
    </w:r>
    <w:r>
      <w:tab/>
    </w:r>
    <w:r>
      <w:rPr>
        <w:rStyle w:val="Red"/>
      </w:rPr>
      <w:t>Beth ydyw?</w:t>
    </w:r>
    <w:r>
      <w:rPr>
        <w:noProof/>
        <w:lang w:val="en-US" w:eastAsia="en-US" w:bidi="ar-SA"/>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69635F7"/>
    <w:multiLevelType w:val="hybridMultilevel"/>
    <w:tmpl w:val="1770A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7704EF6"/>
    <w:multiLevelType w:val="hybridMultilevel"/>
    <w:tmpl w:val="E57C51EE"/>
    <w:lvl w:ilvl="0" w:tplc="696E2362">
      <w:numFmt w:val="bullet"/>
      <w:lvlText w:val="-"/>
      <w:lvlJc w:val="left"/>
      <w:pPr>
        <w:ind w:left="111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52E90359"/>
    <w:multiLevelType w:val="hybridMultilevel"/>
    <w:tmpl w:val="048E36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C4DE9"/>
    <w:multiLevelType w:val="multilevel"/>
    <w:tmpl w:val="4DAAD232"/>
    <w:lvl w:ilvl="0">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5" w15:restartNumberingAfterBreak="0">
    <w:nsid w:val="667D0EA0"/>
    <w:multiLevelType w:val="hybridMultilevel"/>
    <w:tmpl w:val="621418AC"/>
    <w:lvl w:ilvl="0" w:tplc="B53EA284">
      <w:numFmt w:val="bullet"/>
      <w:lvlText w:val="-"/>
      <w:lvlJc w:val="left"/>
      <w:pPr>
        <w:ind w:left="39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6" w15:restartNumberingAfterBreak="0">
    <w:nsid w:val="6C2A5888"/>
    <w:multiLevelType w:val="hybridMultilevel"/>
    <w:tmpl w:val="310CF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60538"/>
    <w:multiLevelType w:val="hybridMultilevel"/>
    <w:tmpl w:val="F86CF12C"/>
    <w:lvl w:ilvl="0" w:tplc="C45CA97C">
      <w:start w:val="1"/>
      <w:numFmt w:val="decimal"/>
      <w:lvlText w:val="%1."/>
      <w:lvlJc w:val="left"/>
      <w:pPr>
        <w:ind w:left="360" w:hanging="360"/>
      </w:pPr>
      <w:rPr>
        <w:i w:val="0"/>
        <w:iCs/>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82822">
    <w:abstractNumId w:val="0"/>
  </w:num>
  <w:num w:numId="2" w16cid:durableId="691616777">
    <w:abstractNumId w:val="3"/>
  </w:num>
  <w:num w:numId="3" w16cid:durableId="1288974250">
    <w:abstractNumId w:val="1"/>
  </w:num>
  <w:num w:numId="4" w16cid:durableId="838732132">
    <w:abstractNumId w:val="6"/>
  </w:num>
  <w:num w:numId="5" w16cid:durableId="195050973">
    <w:abstractNumId w:val="4"/>
  </w:num>
  <w:num w:numId="6" w16cid:durableId="117768486">
    <w:abstractNumId w:val="7"/>
  </w:num>
  <w:num w:numId="7" w16cid:durableId="611670536">
    <w:abstractNumId w:val="2"/>
  </w:num>
  <w:num w:numId="8" w16cid:durableId="790623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796F"/>
    <w:rsid w:val="000319FC"/>
    <w:rsid w:val="00033EFD"/>
    <w:rsid w:val="0003529D"/>
    <w:rsid w:val="00043CA5"/>
    <w:rsid w:val="000759D0"/>
    <w:rsid w:val="0007797C"/>
    <w:rsid w:val="00082CEB"/>
    <w:rsid w:val="0008502C"/>
    <w:rsid w:val="000870E5"/>
    <w:rsid w:val="000C5481"/>
    <w:rsid w:val="001026BD"/>
    <w:rsid w:val="0011649D"/>
    <w:rsid w:val="00121780"/>
    <w:rsid w:val="0014415A"/>
    <w:rsid w:val="001611BC"/>
    <w:rsid w:val="001805E4"/>
    <w:rsid w:val="001A2D8D"/>
    <w:rsid w:val="001B1BD3"/>
    <w:rsid w:val="001B36E3"/>
    <w:rsid w:val="001E42B8"/>
    <w:rsid w:val="001F34EC"/>
    <w:rsid w:val="00245044"/>
    <w:rsid w:val="0026148A"/>
    <w:rsid w:val="00263AA6"/>
    <w:rsid w:val="00290D87"/>
    <w:rsid w:val="002C2266"/>
    <w:rsid w:val="00305AD6"/>
    <w:rsid w:val="003469A5"/>
    <w:rsid w:val="00355C27"/>
    <w:rsid w:val="00394654"/>
    <w:rsid w:val="003B5494"/>
    <w:rsid w:val="003C1F61"/>
    <w:rsid w:val="003D4616"/>
    <w:rsid w:val="00407A44"/>
    <w:rsid w:val="004301B6"/>
    <w:rsid w:val="004576F0"/>
    <w:rsid w:val="00457E38"/>
    <w:rsid w:val="00461BD9"/>
    <w:rsid w:val="00472FAD"/>
    <w:rsid w:val="00476C93"/>
    <w:rsid w:val="004E0B9E"/>
    <w:rsid w:val="00503BB0"/>
    <w:rsid w:val="00514D4F"/>
    <w:rsid w:val="0051675C"/>
    <w:rsid w:val="00522C62"/>
    <w:rsid w:val="00570C45"/>
    <w:rsid w:val="00574B33"/>
    <w:rsid w:val="00576C9C"/>
    <w:rsid w:val="00580192"/>
    <w:rsid w:val="005904B1"/>
    <w:rsid w:val="005B1591"/>
    <w:rsid w:val="005B6B01"/>
    <w:rsid w:val="005C1A05"/>
    <w:rsid w:val="005C5757"/>
    <w:rsid w:val="005C5B9D"/>
    <w:rsid w:val="005D7B40"/>
    <w:rsid w:val="005E0328"/>
    <w:rsid w:val="005F11F5"/>
    <w:rsid w:val="005F2F63"/>
    <w:rsid w:val="005F6A19"/>
    <w:rsid w:val="00623D3F"/>
    <w:rsid w:val="006742BF"/>
    <w:rsid w:val="00683FB7"/>
    <w:rsid w:val="00696F6B"/>
    <w:rsid w:val="006A3D2E"/>
    <w:rsid w:val="006D51D6"/>
    <w:rsid w:val="007439AF"/>
    <w:rsid w:val="0074490E"/>
    <w:rsid w:val="0075220F"/>
    <w:rsid w:val="00797AD2"/>
    <w:rsid w:val="007D14D2"/>
    <w:rsid w:val="007F0BC9"/>
    <w:rsid w:val="00801AE9"/>
    <w:rsid w:val="008069B9"/>
    <w:rsid w:val="00825BA6"/>
    <w:rsid w:val="008362F4"/>
    <w:rsid w:val="00841320"/>
    <w:rsid w:val="00867FFC"/>
    <w:rsid w:val="0089051B"/>
    <w:rsid w:val="008B32BB"/>
    <w:rsid w:val="008E41FD"/>
    <w:rsid w:val="0091430B"/>
    <w:rsid w:val="00924E39"/>
    <w:rsid w:val="009504F1"/>
    <w:rsid w:val="00961269"/>
    <w:rsid w:val="00976841"/>
    <w:rsid w:val="009A37B5"/>
    <w:rsid w:val="009C3F83"/>
    <w:rsid w:val="009C51C6"/>
    <w:rsid w:val="009D0DB6"/>
    <w:rsid w:val="009D5FD0"/>
    <w:rsid w:val="009F1531"/>
    <w:rsid w:val="00A379A9"/>
    <w:rsid w:val="00A65934"/>
    <w:rsid w:val="00A82857"/>
    <w:rsid w:val="00AA69D6"/>
    <w:rsid w:val="00AF10D4"/>
    <w:rsid w:val="00B12F90"/>
    <w:rsid w:val="00B54BB9"/>
    <w:rsid w:val="00B769A4"/>
    <w:rsid w:val="00BA336B"/>
    <w:rsid w:val="00BD1F57"/>
    <w:rsid w:val="00BD6E04"/>
    <w:rsid w:val="00BF623A"/>
    <w:rsid w:val="00C6771F"/>
    <w:rsid w:val="00C76181"/>
    <w:rsid w:val="00C7684B"/>
    <w:rsid w:val="00C8006B"/>
    <w:rsid w:val="00CB0ECD"/>
    <w:rsid w:val="00CE32A2"/>
    <w:rsid w:val="00CF171E"/>
    <w:rsid w:val="00CF7D74"/>
    <w:rsid w:val="00D22F92"/>
    <w:rsid w:val="00D258AB"/>
    <w:rsid w:val="00D665AB"/>
    <w:rsid w:val="00D71EF4"/>
    <w:rsid w:val="00D779DB"/>
    <w:rsid w:val="00D8628C"/>
    <w:rsid w:val="00D91043"/>
    <w:rsid w:val="00D95CCB"/>
    <w:rsid w:val="00DA74DA"/>
    <w:rsid w:val="00DE1B47"/>
    <w:rsid w:val="00E110C2"/>
    <w:rsid w:val="00E63867"/>
    <w:rsid w:val="00E67891"/>
    <w:rsid w:val="00E72BAC"/>
    <w:rsid w:val="00E8467B"/>
    <w:rsid w:val="00E917C2"/>
    <w:rsid w:val="00E91FEA"/>
    <w:rsid w:val="00EC71BC"/>
    <w:rsid w:val="00ED3BD9"/>
    <w:rsid w:val="00EF6F1E"/>
    <w:rsid w:val="00F06172"/>
    <w:rsid w:val="00F108B9"/>
    <w:rsid w:val="00F37F47"/>
    <w:rsid w:val="00F47381"/>
    <w:rsid w:val="00F54AFA"/>
    <w:rsid w:val="00F57DE5"/>
    <w:rsid w:val="00F653E1"/>
    <w:rsid w:val="00F858C1"/>
    <w:rsid w:val="00FA3583"/>
    <w:rsid w:val="00FA7C16"/>
    <w:rsid w:val="00FB1549"/>
    <w:rsid w:val="00FD39D6"/>
    <w:rsid w:val="00FE46C8"/>
    <w:rsid w:val="00FF17C8"/>
    <w:rsid w:val="00FF3085"/>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customStyle="1" w:styleId="UnresolvedMention1">
    <w:name w:val="Unresolved Mention1"/>
    <w:basedOn w:val="DefaultParagraphFont"/>
    <w:uiPriority w:val="99"/>
    <w:semiHidden/>
    <w:unhideWhenUsed/>
    <w:rsid w:val="00F653E1"/>
    <w:rPr>
      <w:color w:val="808080"/>
      <w:shd w:val="clear" w:color="auto" w:fill="E6E6E6"/>
    </w:rPr>
  </w:style>
  <w:style w:type="character" w:styleId="FollowedHyperlink">
    <w:name w:val="FollowedHyperlink"/>
    <w:basedOn w:val="DefaultParagraphFont"/>
    <w:uiPriority w:val="99"/>
    <w:semiHidden/>
    <w:unhideWhenUsed/>
    <w:rsid w:val="0011649D"/>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6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rSV3JStfWgc"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news/uk-england-london-57527492" TargetMode="External"/><Relationship Id="rId20" Type="http://schemas.openxmlformats.org/officeDocument/2006/relationships/hyperlink" Target="https://firstaidchampions.redcross.org.uk/secondary/guidance-and-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firstaidchampions.redcross.org.uk/secondary/helping-others/choosing-to-help/" TargetMode="External"/><Relationship Id="rId28" Type="http://schemas.openxmlformats.org/officeDocument/2006/relationships/fontTable" Target="fontTable.xml"/><Relationship Id="rId19" Type="http://schemas.openxmlformats.org/officeDocument/2006/relationships/hyperlink" Target="https://www.bbc.co.uk/news/uk-england-london-57527492"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bbc.co.uk/news/uk-england-london-57527492"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65B20-063C-41A8-BD74-3AFB38643861}">
  <ds:schemaRefs>
    <ds:schemaRef ds:uri="http://schemas.openxmlformats.org/officeDocument/2006/bibliography"/>
  </ds:schemaRefs>
</ds:datastoreItem>
</file>

<file path=customXml/itemProps2.xml><?xml version="1.0" encoding="utf-8"?>
<ds:datastoreItem xmlns:ds="http://schemas.openxmlformats.org/officeDocument/2006/customXml" ds:itemID="{7C4C821F-C46A-43F6-85A1-CB05C1C55C1A}"/>
</file>

<file path=customXml/itemProps3.xml><?xml version="1.0" encoding="utf-8"?>
<ds:datastoreItem xmlns:ds="http://schemas.openxmlformats.org/officeDocument/2006/customXml" ds:itemID="{3DD31E38-D203-46E7-B479-E330CD2B319F}"/>
</file>

<file path=customXml/itemProps4.xml><?xml version="1.0" encoding="utf-8"?>
<ds:datastoreItem xmlns:ds="http://schemas.openxmlformats.org/officeDocument/2006/customXml" ds:itemID="{8047141E-7342-45E6-ADA6-85E37B80D6CD}"/>
</file>

<file path=docProps/app.xml><?xml version="1.0" encoding="utf-8"?>
<Properties xmlns="http://schemas.openxmlformats.org/officeDocument/2006/extended-properties" xmlns:vt="http://schemas.openxmlformats.org/officeDocument/2006/docPropsVTypes">
  <Template>C:\Users\LTutton\AppData\Local\Microsoft\Windows\Temporary Internet Files\Content.Outlook\D5CW3NIE\07_BRC_FirstAid_Activity_template_for_secondary_school_teachers.dotx</Template>
  <TotalTime>211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Dafydd Williams</cp:lastModifiedBy>
  <cp:revision>68</cp:revision>
  <dcterms:created xsi:type="dcterms:W3CDTF">2021-06-23T12:06:00Z</dcterms:created>
  <dcterms:modified xsi:type="dcterms:W3CDTF">2023-12-29T18:22:00Z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