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DE27" w14:textId="77777777" w:rsidR="00F54AFA" w:rsidRPr="00CF5DD6" w:rsidRDefault="0091606F" w:rsidP="008D0F7D">
      <w:pPr>
        <w:pStyle w:val="Heading4"/>
        <w:rPr>
          <w:color w:val="000000" w:themeColor="text1"/>
        </w:rPr>
      </w:pPr>
      <w:r w:rsidRPr="00CF5DD6">
        <w:rPr>
          <w:color w:val="000000" w:themeColor="text1"/>
        </w:rPr>
        <w:t xml:space="preserve">Links to the </w:t>
      </w:r>
      <w:r w:rsidR="007C0A4A">
        <w:rPr>
          <w:color w:val="000000" w:themeColor="text1"/>
        </w:rPr>
        <w:t>Curriculum for Excellence</w:t>
      </w:r>
      <w:r w:rsidRPr="00CF5DD6">
        <w:rPr>
          <w:color w:val="000000" w:themeColor="text1"/>
        </w:rPr>
        <w:t xml:space="preserve"> in </w:t>
      </w:r>
      <w:r w:rsidR="00CB0853">
        <w:rPr>
          <w:color w:val="000000" w:themeColor="text1"/>
        </w:rPr>
        <w:t>Scotland</w:t>
      </w:r>
      <w:r w:rsidR="00982AC9">
        <w:rPr>
          <w:color w:val="000000" w:themeColor="text1"/>
        </w:rPr>
        <w:t xml:space="preserve"> - primary</w:t>
      </w:r>
    </w:p>
    <w:p w14:paraId="099B44C1" w14:textId="77777777" w:rsidR="0091606F" w:rsidRDefault="0091606F" w:rsidP="0091606F">
      <w:pPr>
        <w:pStyle w:val="BodyText"/>
      </w:pPr>
    </w:p>
    <w:p w14:paraId="24A957A3" w14:textId="77777777"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14:paraId="0F93D28C" w14:textId="77777777" w:rsidR="009C0745" w:rsidRDefault="009C0745" w:rsidP="0091606F">
      <w:pPr>
        <w:pStyle w:val="BodyText"/>
      </w:pPr>
    </w:p>
    <w:p w14:paraId="3500FF87" w14:textId="77777777"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</w:t>
      </w:r>
      <w:r w:rsidR="00150044">
        <w:t>ules</w:t>
      </w:r>
      <w:r w:rsidR="00AF20D9">
        <w:t>:</w:t>
      </w:r>
    </w:p>
    <w:p w14:paraId="0257C081" w14:textId="77777777" w:rsidR="00AF20D9" w:rsidRDefault="00AF20D9" w:rsidP="009E7BFA">
      <w:pPr>
        <w:pStyle w:val="ListParagraph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the landing pages of each module</w:t>
      </w:r>
    </w:p>
    <w:p w14:paraId="7B80BBE6" w14:textId="697469A6" w:rsidR="0091606F" w:rsidRDefault="00DE6075" w:rsidP="0091606F">
      <w:pPr>
        <w:pStyle w:val="ListParagraph"/>
      </w:pPr>
      <w:hyperlink r:id="rId9" w:history="1">
        <w:r w:rsidR="00AF20D9" w:rsidRPr="00DE6075">
          <w:rPr>
            <w:rStyle w:val="Hyperlink"/>
          </w:rPr>
          <w:t>First aid skills</w:t>
        </w:r>
      </w:hyperlink>
      <w:r w:rsidR="00AF20D9">
        <w:t xml:space="preserve"> – learn and practise eight first aid skills relevant to children</w:t>
      </w:r>
    </w:p>
    <w:p w14:paraId="14B558C0" w14:textId="79E9DA8F" w:rsidR="0091606F" w:rsidRDefault="00DE6075" w:rsidP="0091606F">
      <w:pPr>
        <w:pStyle w:val="ListParagraph"/>
      </w:pPr>
      <w:hyperlink r:id="rId10" w:history="1">
        <w:r w:rsidR="00AF20D9" w:rsidRPr="00DE6075">
          <w:rPr>
            <w:rStyle w:val="Hyperlink"/>
          </w:rPr>
          <w:t>Kindness and coping</w:t>
        </w:r>
      </w:hyperlink>
      <w:r w:rsidR="00AF20D9">
        <w:t xml:space="preserve"> – learn and practise how to help others and </w:t>
      </w:r>
      <w:r w:rsidR="00CF5DD6">
        <w:t>keep calm</w:t>
      </w:r>
    </w:p>
    <w:p w14:paraId="0C1A816A" w14:textId="30AB1923" w:rsidR="0091606F" w:rsidRDefault="00DE6075" w:rsidP="00AF20D9">
      <w:pPr>
        <w:pStyle w:val="ListParagraph"/>
      </w:pPr>
      <w:hyperlink r:id="rId11" w:history="1">
        <w:r w:rsidR="00AF20D9" w:rsidRPr="00DE6075">
          <w:rPr>
            <w:rStyle w:val="Hyperlink"/>
          </w:rPr>
          <w:t>Safety</w:t>
        </w:r>
      </w:hyperlink>
      <w:r w:rsidR="00AF20D9">
        <w:t xml:space="preserve"> – learn and prac</w:t>
      </w:r>
      <w:r w:rsidR="004F530E">
        <w:t>tise how to stay safe while</w:t>
      </w:r>
      <w:r w:rsidR="00AF20D9">
        <w:t xml:space="preserve"> helping others</w:t>
      </w:r>
    </w:p>
    <w:p w14:paraId="6FE373CE" w14:textId="2220A333" w:rsidR="00AF20D9" w:rsidRPr="00AF20D9" w:rsidRDefault="00AF20D9" w:rsidP="009E7BFA">
      <w:pPr>
        <w:pStyle w:val="ListParagraph"/>
      </w:pPr>
      <w:r w:rsidRPr="00AF20D9">
        <w:t xml:space="preserve">Explore ideas for children to </w:t>
      </w:r>
      <w:hyperlink r:id="rId12" w:history="1">
        <w:r w:rsidRPr="00DE6075">
          <w:rPr>
            <w:rStyle w:val="Hyperlink"/>
          </w:rPr>
          <w:t>share</w:t>
        </w:r>
      </w:hyperlink>
      <w:bookmarkStart w:id="0" w:name="_GoBack"/>
      <w:bookmarkEnd w:id="0"/>
      <w:r w:rsidRPr="00AF20D9">
        <w:t xml:space="preserve"> their learning with others.</w:t>
      </w:r>
    </w:p>
    <w:p w14:paraId="03DE9DCD" w14:textId="77777777" w:rsidR="0091606F" w:rsidRDefault="0091606F" w:rsidP="0091606F">
      <w:pPr>
        <w:pStyle w:val="BodyText"/>
      </w:pPr>
    </w:p>
    <w:p w14:paraId="0E586D9C" w14:textId="77777777"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</w:t>
      </w:r>
      <w:r w:rsidR="009057F2">
        <w:t>Curriculum for Excellence</w:t>
      </w:r>
      <w:r>
        <w:t xml:space="preserve">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children can develop their learning </w:t>
      </w:r>
      <w:r w:rsidR="009E7BFA">
        <w:t>i</w:t>
      </w:r>
      <w:r w:rsidR="00A1384E">
        <w:t>n the following subject areas</w:t>
      </w:r>
      <w:r w:rsidR="004F530E">
        <w:t>;</w:t>
      </w:r>
      <w:r w:rsidR="00A1384E">
        <w:t xml:space="preserve"> </w:t>
      </w:r>
      <w:r w:rsidR="009E7BFA">
        <w:t>b</w:t>
      </w:r>
      <w:r w:rsidR="0091606F">
        <w:t xml:space="preserve">elow </w:t>
      </w:r>
      <w:r w:rsidR="001312A3">
        <w:t>are</w:t>
      </w:r>
      <w:r>
        <w:t xml:space="preserve"> suggested curriculum links</w:t>
      </w:r>
      <w:r w:rsidR="004F530E">
        <w:t>.</w:t>
      </w:r>
    </w:p>
    <w:p w14:paraId="7171AC9F" w14:textId="77777777" w:rsidR="00A27EBF" w:rsidRDefault="00A27EBF" w:rsidP="0091606F">
      <w:pPr>
        <w:pStyle w:val="BodyText"/>
      </w:pPr>
    </w:p>
    <w:tbl>
      <w:tblPr>
        <w:tblStyle w:val="PlainTable4"/>
        <w:tblW w:w="10343" w:type="dxa"/>
        <w:tblLook w:val="04A0" w:firstRow="1" w:lastRow="0" w:firstColumn="1" w:lastColumn="0" w:noHBand="0" w:noVBand="1"/>
      </w:tblPr>
      <w:tblGrid>
        <w:gridCol w:w="3261"/>
        <w:gridCol w:w="3538"/>
        <w:gridCol w:w="3544"/>
      </w:tblGrid>
      <w:tr w:rsidR="00F31C8C" w:rsidRPr="000972BA" w14:paraId="026D7B08" w14:textId="77777777" w:rsidTr="00A3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FFC000"/>
          </w:tcPr>
          <w:p w14:paraId="30F83D62" w14:textId="77777777" w:rsidR="00F31C8C" w:rsidRDefault="00F31C8C" w:rsidP="00F9030F">
            <w:pPr>
              <w:pStyle w:val="BodyText"/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Health and well-being</w:t>
            </w:r>
          </w:p>
          <w:p w14:paraId="3E57A88D" w14:textId="77777777" w:rsidR="00F31C8C" w:rsidRPr="000972BA" w:rsidRDefault="00F31C8C" w:rsidP="00F9030F">
            <w:pPr>
              <w:pStyle w:val="BodyText"/>
              <w:jc w:val="center"/>
            </w:pPr>
          </w:p>
        </w:tc>
        <w:tc>
          <w:tcPr>
            <w:tcW w:w="3544" w:type="dxa"/>
            <w:shd w:val="clear" w:color="auto" w:fill="E95153" w:themeFill="accent3"/>
          </w:tcPr>
          <w:p w14:paraId="43E9FBCB" w14:textId="77777777" w:rsidR="00F31C8C" w:rsidRPr="000972BA" w:rsidRDefault="00F31C8C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991ACD" w14:paraId="220CC601" w14:textId="77777777" w:rsidTr="008D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15A50B" w14:textId="77777777" w:rsidR="009057F2" w:rsidRPr="00F31C8C" w:rsidRDefault="00F31C8C" w:rsidP="00F31C8C">
            <w:pPr>
              <w:spacing w:before="120"/>
              <w:rPr>
                <w:sz w:val="20"/>
              </w:rPr>
            </w:pPr>
            <w:r w:rsidRPr="00F31C8C">
              <w:rPr>
                <w:sz w:val="20"/>
              </w:rPr>
              <w:t>Physical well-being</w:t>
            </w:r>
          </w:p>
          <w:p w14:paraId="02696740" w14:textId="77777777" w:rsidR="00F9030F" w:rsidRDefault="00F9030F" w:rsidP="009057F2">
            <w:pPr>
              <w:pStyle w:val="ListParagraph"/>
              <w:ind w:left="283"/>
              <w:rPr>
                <w:b w:val="0"/>
                <w:sz w:val="20"/>
              </w:rPr>
            </w:pPr>
            <w:r w:rsidRPr="00F9030F">
              <w:rPr>
                <w:b w:val="0"/>
                <w:sz w:val="20"/>
              </w:rPr>
              <w:t>I am learning to assess and manage risk, to protect myself and others, and to reduce the p</w:t>
            </w:r>
            <w:r>
              <w:rPr>
                <w:b w:val="0"/>
                <w:sz w:val="20"/>
              </w:rPr>
              <w:t>otential for harm when possible</w:t>
            </w:r>
            <w:r w:rsidR="004F530E">
              <w:rPr>
                <w:b w:val="0"/>
                <w:sz w:val="20"/>
              </w:rPr>
              <w:t>.</w:t>
            </w:r>
          </w:p>
          <w:p w14:paraId="20AABAF9" w14:textId="77777777" w:rsidR="00A1384E" w:rsidRDefault="00F9030F" w:rsidP="00CF3978">
            <w:pPr>
              <w:pStyle w:val="ListParagraph"/>
              <w:ind w:left="28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Pr="00F9030F">
              <w:rPr>
                <w:b w:val="0"/>
                <w:sz w:val="20"/>
              </w:rPr>
              <w:t xml:space="preserve"> know and can demonstrate how to keep myself and others safe and how to respond in a range of emergency situations</w:t>
            </w:r>
            <w:r w:rsidR="004F530E">
              <w:rPr>
                <w:b w:val="0"/>
                <w:sz w:val="20"/>
              </w:rPr>
              <w:t>.</w:t>
            </w:r>
          </w:p>
          <w:p w14:paraId="50D3A931" w14:textId="77777777" w:rsidR="00A1384E" w:rsidRPr="00A1384E" w:rsidRDefault="00A1384E" w:rsidP="00CF3978">
            <w:pPr>
              <w:pStyle w:val="ListParagraph"/>
              <w:ind w:left="28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Knowing </w:t>
            </w:r>
            <w:r w:rsidR="004F530E">
              <w:rPr>
                <w:b w:val="0"/>
                <w:sz w:val="20"/>
              </w:rPr>
              <w:t>how</w:t>
            </w:r>
            <w:r>
              <w:rPr>
                <w:b w:val="0"/>
                <w:sz w:val="20"/>
              </w:rPr>
              <w:t xml:space="preserve"> to get help in unsafe situations, including emergency help</w:t>
            </w:r>
            <w:r w:rsidR="004F530E">
              <w:rPr>
                <w:b w:val="0"/>
                <w:sz w:val="20"/>
              </w:rPr>
              <w:t>.</w:t>
            </w:r>
          </w:p>
        </w:tc>
        <w:tc>
          <w:tcPr>
            <w:tcW w:w="3538" w:type="dxa"/>
          </w:tcPr>
          <w:p w14:paraId="630E9943" w14:textId="77777777" w:rsidR="00F31C8C" w:rsidRPr="00F31C8C" w:rsidRDefault="00F31C8C" w:rsidP="00F31C8C">
            <w:pPr>
              <w:spacing w:before="120"/>
              <w:ind w:left="-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31C8C">
              <w:rPr>
                <w:b/>
                <w:sz w:val="20"/>
              </w:rPr>
              <w:t>Mental and emotional well-being</w:t>
            </w:r>
          </w:p>
          <w:p w14:paraId="421A7EB9" w14:textId="77777777" w:rsidR="00F9030F" w:rsidRPr="00F9030F" w:rsidRDefault="00F9030F" w:rsidP="00A1384E">
            <w:pPr>
              <w:pStyle w:val="ListParagraph"/>
              <w:spacing w:before="120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am aware of and able to express my feelings and am developing the ability to talk about them</w:t>
            </w:r>
            <w:r w:rsidR="004F530E">
              <w:rPr>
                <w:sz w:val="20"/>
              </w:rPr>
              <w:t>.</w:t>
            </w:r>
          </w:p>
          <w:p w14:paraId="0D7C61D1" w14:textId="77777777" w:rsidR="00991ACD" w:rsidRDefault="00F9030F" w:rsidP="00F9030F">
            <w:pPr>
              <w:pStyle w:val="ListParagraph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know that we all experience a variety of thoughts and emotions that affect how we feel and behave and I am learning ways of managing them.</w:t>
            </w:r>
          </w:p>
          <w:p w14:paraId="77C143E6" w14:textId="77777777" w:rsidR="00F9030F" w:rsidRDefault="00F9030F" w:rsidP="00F9030F">
            <w:pPr>
              <w:pStyle w:val="ListParagraph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understand that my feelings and reactions can change depending upon what is happening within and around me. This helps me to understand my own behaviour and the way others behave</w:t>
            </w:r>
            <w:r w:rsidR="004F530E">
              <w:rPr>
                <w:sz w:val="20"/>
              </w:rPr>
              <w:t>.</w:t>
            </w:r>
          </w:p>
          <w:p w14:paraId="4C56B881" w14:textId="77777777" w:rsidR="00F9030F" w:rsidRPr="008D7FF7" w:rsidRDefault="00F9030F" w:rsidP="00F9030F">
            <w:pPr>
              <w:pStyle w:val="ListParagraph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understand the importance of mental wellbeing and that this can be fostered and strengthened through personal coping skills</w:t>
            </w:r>
            <w:r w:rsidR="004F530E">
              <w:rPr>
                <w:sz w:val="20"/>
              </w:rPr>
              <w:t>.</w:t>
            </w:r>
          </w:p>
        </w:tc>
        <w:tc>
          <w:tcPr>
            <w:tcW w:w="3544" w:type="dxa"/>
          </w:tcPr>
          <w:p w14:paraId="35F100B5" w14:textId="77777777" w:rsidR="009057F2" w:rsidRPr="009057F2" w:rsidRDefault="009057F2" w:rsidP="0090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9B50368" w14:textId="77777777" w:rsidR="009057F2" w:rsidRPr="009057F2" w:rsidRDefault="009057F2" w:rsidP="009057F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57F2">
              <w:rPr>
                <w:sz w:val="20"/>
              </w:rPr>
              <w:t>Engage with and create a wide range of texts in different media.</w:t>
            </w:r>
          </w:p>
          <w:p w14:paraId="30509CF3" w14:textId="77777777" w:rsidR="009057F2" w:rsidRPr="009057F2" w:rsidRDefault="009057F2" w:rsidP="009057F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57F2">
              <w:rPr>
                <w:sz w:val="20"/>
              </w:rPr>
              <w:t>Developing confidence when engaging with others within and beyond my place of learning.</w:t>
            </w:r>
          </w:p>
          <w:p w14:paraId="1FA1ECF9" w14:textId="77777777" w:rsidR="00991ACD" w:rsidRPr="009057F2" w:rsidRDefault="009057F2" w:rsidP="009057F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57F2">
              <w:rPr>
                <w:sz w:val="20"/>
              </w:rPr>
              <w:t>Show an understanding of what is listened to or watched by responding to literal, inferential, evaluative and other types of questions, and by asking different kinds of questions.</w:t>
            </w:r>
          </w:p>
        </w:tc>
      </w:tr>
    </w:tbl>
    <w:p w14:paraId="5F14DB05" w14:textId="77777777"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Pupils </w:t>
      </w:r>
      <w:r w:rsidR="00125AFD">
        <w:rPr>
          <w:b w:val="0"/>
          <w:bCs/>
          <w:sz w:val="28"/>
          <w:szCs w:val="28"/>
        </w:rPr>
        <w:t>requiring additional support for learning</w:t>
      </w:r>
    </w:p>
    <w:p w14:paraId="3E2333AC" w14:textId="77777777"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4F530E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 xml:space="preserve">he toolkit approach </w:t>
      </w:r>
      <w:r w:rsidR="00125AFD">
        <w:rPr>
          <w:b w:val="0"/>
          <w:bCs/>
          <w:color w:val="auto"/>
          <w:sz w:val="24"/>
          <w:szCs w:val="28"/>
        </w:rPr>
        <w:t>enables teachers of pupils that require additional support for learning</w:t>
      </w:r>
      <w:r w:rsidR="004F530E">
        <w:rPr>
          <w:b w:val="0"/>
          <w:bCs/>
          <w:color w:val="auto"/>
          <w:sz w:val="24"/>
          <w:szCs w:val="28"/>
        </w:rPr>
        <w:t xml:space="preserve"> to</w:t>
      </w:r>
      <w:r>
        <w:rPr>
          <w:b w:val="0"/>
          <w:bCs/>
          <w:color w:val="auto"/>
          <w:sz w:val="24"/>
          <w:szCs w:val="28"/>
        </w:rPr>
        <w:t xml:space="preserve"> </w:t>
      </w:r>
      <w:r w:rsidR="004F530E">
        <w:rPr>
          <w:b w:val="0"/>
          <w:bCs/>
          <w:color w:val="auto"/>
          <w:sz w:val="24"/>
          <w:szCs w:val="28"/>
        </w:rPr>
        <w:t>tailor</w:t>
      </w:r>
      <w:r>
        <w:rPr>
          <w:b w:val="0"/>
          <w:bCs/>
          <w:color w:val="auto"/>
          <w:sz w:val="24"/>
          <w:szCs w:val="28"/>
        </w:rPr>
        <w:t xml:space="preserve"> content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>s needs. The resources are inclusive to ensure children feel connected to the content.</w:t>
      </w:r>
    </w:p>
    <w:p w14:paraId="678213B1" w14:textId="77777777" w:rsidR="008D0F7D" w:rsidRDefault="009057F2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 xml:space="preserve">Curriculum for Excellence </w:t>
      </w:r>
      <w:r w:rsidR="003F1F8C">
        <w:rPr>
          <w:color w:val="000000" w:themeColor="text1"/>
        </w:rPr>
        <w:t>purpose</w:t>
      </w:r>
    </w:p>
    <w:p w14:paraId="043A4EB6" w14:textId="77777777" w:rsidR="00A1384E" w:rsidRDefault="00FE4505" w:rsidP="009057F2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</w:t>
      </w:r>
      <w:r w:rsidR="003F1F8C">
        <w:rPr>
          <w:b w:val="0"/>
          <w:color w:val="000000" w:themeColor="text1"/>
          <w:sz w:val="24"/>
          <w:szCs w:val="24"/>
        </w:rPr>
        <w:t>Curriculum for Excellence purpose for learners</w:t>
      </w:r>
      <w:r w:rsidR="009057F2">
        <w:rPr>
          <w:b w:val="0"/>
          <w:color w:val="000000" w:themeColor="text1"/>
          <w:sz w:val="24"/>
          <w:szCs w:val="24"/>
        </w:rPr>
        <w:t>:</w:t>
      </w:r>
    </w:p>
    <w:p w14:paraId="4BEA54B0" w14:textId="77777777" w:rsidR="00082B35" w:rsidRPr="00A1384E" w:rsidRDefault="00082B35" w:rsidP="00A1384E">
      <w:pPr>
        <w:pStyle w:val="Heading1"/>
        <w:spacing w:before="0" w:line="320" w:lineRule="atLeast"/>
        <w:rPr>
          <w:b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55B3E2" wp14:editId="3DE2C203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1114D" w14:textId="77777777" w:rsidR="004F530E" w:rsidRPr="00CF5DD6" w:rsidRDefault="004F530E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Successful 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4F530E" w:rsidRPr="00CF5DD6" w:rsidRDefault="004F530E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Successful learners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14:paraId="77BFC318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Openness to new thinking and ideas</w:t>
      </w:r>
    </w:p>
    <w:p w14:paraId="12AC63C9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Able to use literacy and communication skills</w:t>
      </w:r>
    </w:p>
    <w:p w14:paraId="7A7CD76E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 xml:space="preserve">Able to use technology for learning </w:t>
      </w:r>
    </w:p>
    <w:p w14:paraId="226186C2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Think creatively and independently</w:t>
      </w:r>
    </w:p>
    <w:p w14:paraId="127B7441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Learn independently and as part of a group</w:t>
      </w:r>
    </w:p>
    <w:p w14:paraId="2527A8CC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Make reasoned evaluations</w:t>
      </w:r>
    </w:p>
    <w:p w14:paraId="7D836303" w14:textId="77777777"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Link and apply different kinds of learning in new situations</w:t>
      </w:r>
    </w:p>
    <w:p w14:paraId="347A602E" w14:textId="77777777" w:rsidR="00A1384E" w:rsidRDefault="00A1384E" w:rsidP="007672A2">
      <w:pPr>
        <w:pStyle w:val="Learningtable"/>
        <w:spacing w:before="0" w:after="0"/>
        <w:rPr>
          <w:sz w:val="30"/>
        </w:rPr>
      </w:pPr>
    </w:p>
    <w:p w14:paraId="55C88260" w14:textId="77777777" w:rsidR="008C38E9" w:rsidRPr="008C38E9" w:rsidRDefault="003F1F8C" w:rsidP="008C38E9">
      <w:pPr>
        <w:pStyle w:val="Learningtable"/>
        <w:spacing w:before="0" w:after="0"/>
        <w:ind w:right="-283"/>
        <w:rPr>
          <w:sz w:val="24"/>
        </w:rPr>
      </w:pPr>
      <w:r w:rsidRPr="00CF5DD6">
        <w:rPr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39CFEC" wp14:editId="27EA5A9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265545" cy="611505"/>
                <wp:effectExtent l="0" t="19050" r="209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87A07" w14:textId="77777777" w:rsidR="004F530E" w:rsidRDefault="004F530E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 w:rsidRPr="009057F2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Confident</w:t>
                              </w: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 xml:space="preserve"> 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0;margin-top:3.55pt;width:493.35pt;height:48.15pt;z-index:251664384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4F530E" w:rsidRDefault="004F530E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 w:rsidRPr="009057F2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Confident</w:t>
                        </w: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 xml:space="preserve"> individuals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 w:rsidR="00A1384E" w:rsidRPr="008C38E9">
        <w:rPr>
          <w:sz w:val="24"/>
        </w:rPr>
        <w:t>Self-respect</w:t>
      </w:r>
      <w:r w:rsidR="008C38E9" w:rsidRPr="008C38E9">
        <w:rPr>
          <w:sz w:val="24"/>
        </w:rPr>
        <w:t>, secure values and beliefs</w:t>
      </w:r>
    </w:p>
    <w:p w14:paraId="083E8986" w14:textId="77777777" w:rsidR="007672A2" w:rsidRPr="008C38E9" w:rsidRDefault="003F1F8C" w:rsidP="008C38E9">
      <w:pPr>
        <w:pStyle w:val="Learningtable"/>
        <w:spacing w:before="0" w:after="0"/>
        <w:ind w:left="3600" w:right="-283"/>
        <w:rPr>
          <w:sz w:val="24"/>
        </w:rPr>
      </w:pPr>
      <w:r>
        <w:rPr>
          <w:sz w:val="24"/>
        </w:rPr>
        <w:t xml:space="preserve"> </w:t>
      </w:r>
      <w:r w:rsidR="007672A2" w:rsidRPr="008C38E9">
        <w:rPr>
          <w:sz w:val="24"/>
        </w:rPr>
        <w:t>A</w:t>
      </w:r>
      <w:r w:rsidR="00A1384E" w:rsidRPr="008C38E9">
        <w:rPr>
          <w:sz w:val="24"/>
        </w:rPr>
        <w:t xml:space="preserve"> sense of physical, mental and emotional</w:t>
      </w:r>
      <w:r w:rsidR="007672A2" w:rsidRPr="008C38E9">
        <w:rPr>
          <w:sz w:val="24"/>
        </w:rPr>
        <w:t xml:space="preserve"> </w:t>
      </w:r>
      <w:r w:rsidR="00A1384E" w:rsidRPr="008C38E9">
        <w:rPr>
          <w:sz w:val="24"/>
        </w:rPr>
        <w:t>wellbeing</w:t>
      </w:r>
    </w:p>
    <w:p w14:paraId="622E9BB1" w14:textId="77777777" w:rsidR="003F1F8C" w:rsidRDefault="008C38E9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R</w:t>
      </w:r>
      <w:r w:rsidR="00A1384E" w:rsidRPr="008C38E9">
        <w:rPr>
          <w:sz w:val="24"/>
        </w:rPr>
        <w:t>elate to others and manage themselves</w:t>
      </w:r>
    </w:p>
    <w:p w14:paraId="3117B01D" w14:textId="77777777" w:rsidR="008C38E9" w:rsidRPr="008C38E9" w:rsidRDefault="008C38E9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B</w:t>
      </w:r>
      <w:r w:rsidR="00A1384E" w:rsidRPr="008C38E9">
        <w:rPr>
          <w:sz w:val="24"/>
        </w:rPr>
        <w:t>e self-aware</w:t>
      </w:r>
    </w:p>
    <w:p w14:paraId="74CC2811" w14:textId="77777777" w:rsidR="00CF5DD6" w:rsidRPr="008C38E9" w:rsidRDefault="008C38E9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A</w:t>
      </w:r>
      <w:r w:rsidR="00A1384E" w:rsidRPr="008C38E9">
        <w:rPr>
          <w:sz w:val="24"/>
        </w:rPr>
        <w:t>ssess risk and make informed decisions</w:t>
      </w:r>
    </w:p>
    <w:p w14:paraId="572A04B8" w14:textId="77777777" w:rsidR="003F1F8C" w:rsidRDefault="003F1F8C" w:rsidP="003F1F8C">
      <w:pPr>
        <w:pStyle w:val="Learningtable"/>
        <w:spacing w:before="0" w:after="0"/>
        <w:rPr>
          <w:sz w:val="24"/>
        </w:rPr>
      </w:pPr>
      <w:r w:rsidRPr="007C0A4A">
        <w:rPr>
          <w:sz w:val="3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A3169E" wp14:editId="5FA7A694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265545" cy="611505"/>
                <wp:effectExtent l="0" t="19050" r="209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7BC23" w14:textId="77777777" w:rsidR="004F530E" w:rsidRPr="009057F2" w:rsidRDefault="004F530E" w:rsidP="003F1F8C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 w:rsidRPr="009057F2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Responsible citizens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E9515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FBD26" id="Group 10" o:spid="_x0000_s1032" style="position:absolute;left:0;text-align:left;margin-left:0;margin-top:9.2pt;width:493.35pt;height:48.15pt;z-index:251670528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">
                <v:shape id="Text Box 6" o:spid="_x0000_s1033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4F530E" w:rsidRPr="009057F2" w:rsidRDefault="004F530E" w:rsidP="003F1F8C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 w:rsidRPr="009057F2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Responsible citizens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" strokecolor="#e95153" strokeweight="3pt"/>
                <w10:wrap anchorx="margin"/>
              </v:group>
            </w:pict>
          </mc:Fallback>
        </mc:AlternateContent>
      </w:r>
      <w:r>
        <w:rPr>
          <w:sz w:val="24"/>
        </w:rPr>
        <w:t>R</w:t>
      </w:r>
      <w:r w:rsidR="008C38E9" w:rsidRPr="007C0A4A">
        <w:rPr>
          <w:sz w:val="24"/>
        </w:rPr>
        <w:t>espect for others</w:t>
      </w:r>
    </w:p>
    <w:p w14:paraId="0203DA18" w14:textId="77777777" w:rsidR="003F1F8C" w:rsidRDefault="003F1F8C" w:rsidP="003F1F8C">
      <w:pPr>
        <w:pStyle w:val="Learningtable"/>
        <w:spacing w:before="0" w:after="0"/>
        <w:rPr>
          <w:sz w:val="24"/>
        </w:rPr>
      </w:pPr>
      <w:r>
        <w:rPr>
          <w:sz w:val="24"/>
        </w:rPr>
        <w:t>M</w:t>
      </w:r>
      <w:r w:rsidR="008C38E9" w:rsidRPr="007C0A4A">
        <w:rPr>
          <w:sz w:val="24"/>
        </w:rPr>
        <w:t>ake informed choices and decisions</w:t>
      </w:r>
    </w:p>
    <w:p w14:paraId="68D276A0" w14:textId="77777777" w:rsidR="00CF5DD6" w:rsidRPr="007C0A4A" w:rsidRDefault="003F1F8C" w:rsidP="003F1F8C">
      <w:pPr>
        <w:pStyle w:val="Learningtable"/>
        <w:spacing w:before="0" w:after="0"/>
      </w:pPr>
      <w:r>
        <w:rPr>
          <w:sz w:val="24"/>
        </w:rPr>
        <w:t>D</w:t>
      </w:r>
      <w:r w:rsidR="008C38E9" w:rsidRPr="007C0A4A">
        <w:rPr>
          <w:sz w:val="24"/>
        </w:rPr>
        <w:t>evelop informed, ethical views of complex</w:t>
      </w:r>
      <w:r>
        <w:rPr>
          <w:sz w:val="24"/>
        </w:rPr>
        <w:t xml:space="preserve"> </w:t>
      </w:r>
      <w:r w:rsidR="008C38E9" w:rsidRPr="007C0A4A">
        <w:rPr>
          <w:sz w:val="24"/>
        </w:rPr>
        <w:t>issues.</w:t>
      </w:r>
    </w:p>
    <w:p w14:paraId="6D1DC2E6" w14:textId="77777777" w:rsidR="003F1F8C" w:rsidRDefault="00082B35" w:rsidP="003F1F8C">
      <w:pPr>
        <w:pStyle w:val="Learningtable"/>
        <w:spacing w:before="0" w:after="0"/>
        <w:rPr>
          <w:sz w:val="30"/>
        </w:rPr>
      </w:pPr>
      <w:r w:rsidRPr="00CF5DD6">
        <w:rPr>
          <w:sz w:val="30"/>
        </w:rPr>
        <w:t xml:space="preserve"> </w:t>
      </w:r>
    </w:p>
    <w:p w14:paraId="29CADC2E" w14:textId="77777777" w:rsidR="003F1F8C" w:rsidRDefault="003F1F8C" w:rsidP="003F1F8C">
      <w:pPr>
        <w:pStyle w:val="Learningtable"/>
        <w:spacing w:before="0" w:after="0"/>
        <w:rPr>
          <w:sz w:val="24"/>
        </w:rPr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AE6D48" wp14:editId="67A3441D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265545" cy="659130"/>
                <wp:effectExtent l="0" t="19050" r="20955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59130"/>
                          <a:chOff x="0" y="0"/>
                          <a:chExt cx="6265719" cy="659503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0" y="50538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8ECAF" w14:textId="77777777" w:rsidR="004F530E" w:rsidRDefault="004F530E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 xml:space="preserve">Effective </w:t>
                              </w: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contibutors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0;margin-top:3.45pt;width:493.35pt;height:51.9pt;z-index:251668480;mso-position-horizontal:left;mso-position-horizontal-relative:margin;mso-height-relative:margin" coordsize="62657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">
                <v:shape id="Text Box 6" o:spid="_x0000_s1036" type="#_x0000_t202" style="position:absolute;top:505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4F530E" w:rsidRDefault="004F530E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 xml:space="preserve">Effective </w:t>
                        </w:r>
                        <w:proofErr w:type="spellStart"/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contibutors</w:t>
                        </w:r>
                        <w:proofErr w:type="spellEnd"/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>
        <w:rPr>
          <w:sz w:val="24"/>
        </w:rPr>
        <w:t>R</w:t>
      </w:r>
      <w:r w:rsidRPr="003F1F8C">
        <w:rPr>
          <w:sz w:val="24"/>
        </w:rPr>
        <w:t>esilience</w:t>
      </w:r>
      <w:r>
        <w:rPr>
          <w:sz w:val="24"/>
        </w:rPr>
        <w:t xml:space="preserve"> and </w:t>
      </w:r>
      <w:r w:rsidRPr="003F1F8C">
        <w:rPr>
          <w:sz w:val="24"/>
        </w:rPr>
        <w:t>self-reliance</w:t>
      </w:r>
      <w:r>
        <w:rPr>
          <w:sz w:val="24"/>
        </w:rPr>
        <w:t xml:space="preserve"> </w:t>
      </w:r>
    </w:p>
    <w:p w14:paraId="666D9678" w14:textId="77777777" w:rsidR="003F1F8C" w:rsidRDefault="003F1F8C" w:rsidP="003F1F8C">
      <w:pPr>
        <w:pStyle w:val="Learningtable"/>
        <w:spacing w:before="0" w:after="0"/>
        <w:rPr>
          <w:sz w:val="24"/>
        </w:rPr>
      </w:pPr>
      <w:r>
        <w:rPr>
          <w:sz w:val="24"/>
        </w:rPr>
        <w:t>C</w:t>
      </w:r>
      <w:r w:rsidRPr="003F1F8C">
        <w:rPr>
          <w:sz w:val="24"/>
        </w:rPr>
        <w:t>ommunicate in different ways and in</w:t>
      </w:r>
      <w:r>
        <w:rPr>
          <w:sz w:val="24"/>
        </w:rPr>
        <w:t xml:space="preserve"> </w:t>
      </w:r>
      <w:r w:rsidRPr="003F1F8C">
        <w:rPr>
          <w:sz w:val="24"/>
        </w:rPr>
        <w:t>different settings</w:t>
      </w:r>
      <w:r>
        <w:rPr>
          <w:sz w:val="24"/>
        </w:rPr>
        <w:t xml:space="preserve"> Apply critical thinking in</w:t>
      </w:r>
      <w:r w:rsidRPr="003F1F8C">
        <w:rPr>
          <w:sz w:val="24"/>
        </w:rPr>
        <w:t xml:space="preserve"> new contexts</w:t>
      </w:r>
    </w:p>
    <w:p w14:paraId="1532578F" w14:textId="77777777" w:rsidR="00082B35" w:rsidRPr="00783A92" w:rsidRDefault="003F1F8C" w:rsidP="003F1F8C">
      <w:pPr>
        <w:pStyle w:val="Learningtable"/>
        <w:spacing w:before="0" w:after="0"/>
      </w:pPr>
      <w:r>
        <w:rPr>
          <w:sz w:val="24"/>
        </w:rPr>
        <w:t>S</w:t>
      </w:r>
      <w:r w:rsidRPr="003F1F8C">
        <w:rPr>
          <w:sz w:val="24"/>
        </w:rPr>
        <w:t>olve problems.</w:t>
      </w:r>
    </w:p>
    <w:sectPr w:rsidR="00082B35" w:rsidRPr="00783A92" w:rsidSect="009160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8163E" w14:textId="77777777" w:rsidR="00427F69" w:rsidRDefault="00427F69">
      <w:r>
        <w:separator/>
      </w:r>
    </w:p>
  </w:endnote>
  <w:endnote w:type="continuationSeparator" w:id="0">
    <w:p w14:paraId="6C43E08F" w14:textId="77777777" w:rsidR="00427F69" w:rsidRDefault="004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4DAA" w14:textId="77777777" w:rsidR="004F530E" w:rsidRDefault="004F530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16B36B" wp14:editId="77EDF70B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5861" w14:textId="77777777" w:rsidR="004F530E" w:rsidRDefault="004F530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C40A15" wp14:editId="71C3AFE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D3C1" w14:textId="77777777" w:rsidR="00427F69" w:rsidRDefault="00427F69">
      <w:r>
        <w:separator/>
      </w:r>
    </w:p>
  </w:footnote>
  <w:footnote w:type="continuationSeparator" w:id="0">
    <w:p w14:paraId="163536A1" w14:textId="77777777" w:rsidR="00427F69" w:rsidRDefault="0042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464D" w14:textId="77777777" w:rsidR="004F530E" w:rsidRDefault="004F530E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695E80" wp14:editId="1C5B1A8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CADD8" w14:textId="77777777" w:rsidR="004F530E" w:rsidRPr="009D5FD0" w:rsidRDefault="004F530E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 w:rsidR="008B7B8F">
      <w:tab/>
    </w:r>
    <w:r w:rsidR="008B7B8F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7865" w14:textId="77777777" w:rsidR="004F530E" w:rsidRDefault="004F530E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F2B65D7" wp14:editId="3EEEEB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7617F7A" w14:textId="77777777" w:rsidR="004F530E" w:rsidRPr="009D5FD0" w:rsidRDefault="004F530E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319FC"/>
    <w:rsid w:val="00042D89"/>
    <w:rsid w:val="00082B35"/>
    <w:rsid w:val="0008502C"/>
    <w:rsid w:val="000870E5"/>
    <w:rsid w:val="000972BA"/>
    <w:rsid w:val="00125AFD"/>
    <w:rsid w:val="001312A3"/>
    <w:rsid w:val="00140ECE"/>
    <w:rsid w:val="00150044"/>
    <w:rsid w:val="001C456D"/>
    <w:rsid w:val="001E42B8"/>
    <w:rsid w:val="001E68BA"/>
    <w:rsid w:val="002A5F0D"/>
    <w:rsid w:val="002E7A7D"/>
    <w:rsid w:val="00314819"/>
    <w:rsid w:val="00394654"/>
    <w:rsid w:val="003B3BAE"/>
    <w:rsid w:val="003C1F61"/>
    <w:rsid w:val="003F1F8C"/>
    <w:rsid w:val="00427F69"/>
    <w:rsid w:val="00472FAD"/>
    <w:rsid w:val="004F530E"/>
    <w:rsid w:val="00503BB0"/>
    <w:rsid w:val="00514D4F"/>
    <w:rsid w:val="00522C62"/>
    <w:rsid w:val="00570C45"/>
    <w:rsid w:val="005B1591"/>
    <w:rsid w:val="005C4AD9"/>
    <w:rsid w:val="005D7B40"/>
    <w:rsid w:val="005E0328"/>
    <w:rsid w:val="00672219"/>
    <w:rsid w:val="006742BF"/>
    <w:rsid w:val="006D1CBE"/>
    <w:rsid w:val="00730911"/>
    <w:rsid w:val="007439AF"/>
    <w:rsid w:val="007626E5"/>
    <w:rsid w:val="007672A2"/>
    <w:rsid w:val="00783A92"/>
    <w:rsid w:val="007A0BD5"/>
    <w:rsid w:val="007C0A4A"/>
    <w:rsid w:val="008132C0"/>
    <w:rsid w:val="00825BA6"/>
    <w:rsid w:val="008523D0"/>
    <w:rsid w:val="008B7B8F"/>
    <w:rsid w:val="008C38E9"/>
    <w:rsid w:val="008D0F7D"/>
    <w:rsid w:val="008D7FF7"/>
    <w:rsid w:val="009006F0"/>
    <w:rsid w:val="009057F2"/>
    <w:rsid w:val="0091606F"/>
    <w:rsid w:val="00935D73"/>
    <w:rsid w:val="00982AC9"/>
    <w:rsid w:val="00991ACD"/>
    <w:rsid w:val="009C0745"/>
    <w:rsid w:val="009D5FD0"/>
    <w:rsid w:val="009E7BFA"/>
    <w:rsid w:val="00A06487"/>
    <w:rsid w:val="00A1384E"/>
    <w:rsid w:val="00A27EBF"/>
    <w:rsid w:val="00A3456C"/>
    <w:rsid w:val="00A379A9"/>
    <w:rsid w:val="00A43A2D"/>
    <w:rsid w:val="00AF20D9"/>
    <w:rsid w:val="00B15AB4"/>
    <w:rsid w:val="00BA336B"/>
    <w:rsid w:val="00BE238C"/>
    <w:rsid w:val="00C6771F"/>
    <w:rsid w:val="00CB0853"/>
    <w:rsid w:val="00CB0ECD"/>
    <w:rsid w:val="00CE6125"/>
    <w:rsid w:val="00CF3978"/>
    <w:rsid w:val="00CF5DD6"/>
    <w:rsid w:val="00D51B38"/>
    <w:rsid w:val="00D665AB"/>
    <w:rsid w:val="00DE1B47"/>
    <w:rsid w:val="00DE6075"/>
    <w:rsid w:val="00E8467B"/>
    <w:rsid w:val="00EC5901"/>
    <w:rsid w:val="00EF6F1E"/>
    <w:rsid w:val="00F31C8C"/>
    <w:rsid w:val="00F47381"/>
    <w:rsid w:val="00F54AFA"/>
    <w:rsid w:val="00F57DE5"/>
    <w:rsid w:val="00F9030F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D234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idchampions.redcross.org.uk/primar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primary/sha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primary/safe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rstaidchampions.redcross.org.uk/primary/kindness-and-cop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primary/first-aid-skil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F3E5-C879-469D-8EF3-535FA297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2020-04-24T16:11:00Z</dcterms:created>
  <dcterms:modified xsi:type="dcterms:W3CDTF">2020-04-24T16:11:00Z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