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A881" w14:textId="77777777" w:rsidR="00F54AFA" w:rsidRPr="00CF5DD6" w:rsidRDefault="006A2B54" w:rsidP="008D0F7D">
      <w:pPr>
        <w:pStyle w:val="Heading4"/>
        <w:rPr>
          <w:color w:val="000000" w:themeColor="text1"/>
        </w:rPr>
      </w:pPr>
      <w:r>
        <w:rPr>
          <w:color w:val="000000" w:themeColor="text1"/>
        </w:rPr>
        <w:t>Links to the c</w:t>
      </w:r>
      <w:r w:rsidR="0091606F" w:rsidRPr="00CF5DD6">
        <w:rPr>
          <w:color w:val="000000" w:themeColor="text1"/>
        </w:rPr>
        <w:t xml:space="preserve">urriculum in </w:t>
      </w:r>
      <w:r w:rsidR="00741594">
        <w:rPr>
          <w:color w:val="000000" w:themeColor="text1"/>
        </w:rPr>
        <w:t>Northern Ireland</w:t>
      </w:r>
      <w:r w:rsidR="00982AC9">
        <w:rPr>
          <w:color w:val="000000" w:themeColor="text1"/>
        </w:rPr>
        <w:t xml:space="preserve"> - </w:t>
      </w:r>
      <w:r w:rsidR="00567FA8">
        <w:rPr>
          <w:color w:val="000000" w:themeColor="text1"/>
        </w:rPr>
        <w:t>secondary</w:t>
      </w:r>
    </w:p>
    <w:p w14:paraId="1D6F5786" w14:textId="77777777" w:rsidR="0091606F" w:rsidRDefault="0091606F" w:rsidP="0091606F">
      <w:pPr>
        <w:pStyle w:val="BodyText"/>
      </w:pPr>
    </w:p>
    <w:p w14:paraId="537D707E" w14:textId="77777777"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14:paraId="0E517030" w14:textId="77777777" w:rsidR="009C0745" w:rsidRDefault="009C0745" w:rsidP="0091606F">
      <w:pPr>
        <w:pStyle w:val="BodyText"/>
      </w:pPr>
    </w:p>
    <w:p w14:paraId="65498FD1" w14:textId="77777777" w:rsidR="00567FA8" w:rsidRDefault="00567FA8" w:rsidP="00567FA8">
      <w:pPr>
        <w:pStyle w:val="BodyText"/>
      </w:pPr>
      <w:r>
        <w:t>C</w:t>
      </w:r>
      <w:r w:rsidRPr="0091606F">
        <w:t xml:space="preserve">hoose </w:t>
      </w:r>
      <w:r>
        <w:t>activities from the following modules:</w:t>
      </w:r>
    </w:p>
    <w:p w14:paraId="521F2F79" w14:textId="77777777" w:rsidR="00567FA8" w:rsidRDefault="00567FA8" w:rsidP="00567FA8">
      <w:pPr>
        <w:pStyle w:val="ListParagraph"/>
        <w:ind w:left="417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the landing pages of each module</w:t>
      </w:r>
    </w:p>
    <w:p w14:paraId="116D1A0A" w14:textId="77777777" w:rsidR="00567FA8" w:rsidRDefault="00650204" w:rsidP="00567FA8">
      <w:pPr>
        <w:pStyle w:val="ListParagraph"/>
        <w:ind w:left="417"/>
      </w:pPr>
      <w:hyperlink r:id="rId9" w:history="1">
        <w:r w:rsidR="00567FA8" w:rsidRPr="00CF5DD6">
          <w:rPr>
            <w:rStyle w:val="Hyperlink"/>
          </w:rPr>
          <w:t>First aid skills</w:t>
        </w:r>
      </w:hyperlink>
      <w:r w:rsidR="00567FA8">
        <w:t xml:space="preserve"> – chose from 17 first aid skills relevant to young people</w:t>
      </w:r>
    </w:p>
    <w:p w14:paraId="218CA662" w14:textId="5B1C5F92" w:rsidR="00567FA8" w:rsidRDefault="00650204" w:rsidP="00567FA8">
      <w:pPr>
        <w:pStyle w:val="ListParagraph"/>
        <w:ind w:left="417"/>
      </w:pPr>
      <w:r>
        <w:fldChar w:fldCharType="begin"/>
      </w:r>
      <w:r>
        <w:instrText xml:space="preserve"> HYPERLINK "https://firstaidchampions.redcross.org.uk/secondary/helping-others/" </w:instrText>
      </w:r>
      <w:r>
        <w:fldChar w:fldCharType="separate"/>
      </w:r>
      <w:r w:rsidR="00567FA8" w:rsidRPr="00650204">
        <w:rPr>
          <w:rStyle w:val="Hyperlink"/>
        </w:rPr>
        <w:t>Helping others</w:t>
      </w:r>
      <w:r>
        <w:fldChar w:fldCharType="end"/>
      </w:r>
      <w:bookmarkStart w:id="0" w:name="_GoBack"/>
      <w:bookmarkEnd w:id="0"/>
      <w:r w:rsidR="00567FA8">
        <w:t xml:space="preserve"> – e</w:t>
      </w:r>
      <w:r w:rsidR="00567FA8" w:rsidRPr="00F515BF">
        <w:t>xplore the bystander effect, what inspires people to help and the qua</w:t>
      </w:r>
      <w:r w:rsidR="00567FA8">
        <w:t>lities of those who help others</w:t>
      </w:r>
    </w:p>
    <w:p w14:paraId="2BD7D2A6" w14:textId="77777777" w:rsidR="00567FA8" w:rsidRDefault="00650204" w:rsidP="00567FA8">
      <w:pPr>
        <w:pStyle w:val="ListParagraph"/>
        <w:ind w:left="417"/>
      </w:pPr>
      <w:hyperlink r:id="rId10" w:history="1">
        <w:r w:rsidR="00567FA8" w:rsidRPr="005F7CEE">
          <w:rPr>
            <w:rStyle w:val="Hyperlink"/>
          </w:rPr>
          <w:t>Safety and well-being</w:t>
        </w:r>
      </w:hyperlink>
      <w:r w:rsidR="00567FA8">
        <w:t xml:space="preserve"> – l</w:t>
      </w:r>
      <w:r w:rsidR="00567FA8" w:rsidRPr="00F515BF">
        <w:t>earn coping skills, explore how to stay safe and well</w:t>
      </w:r>
      <w:r w:rsidR="00567FA8">
        <w:t xml:space="preserve"> when helping others, and how to call for help</w:t>
      </w:r>
    </w:p>
    <w:p w14:paraId="11B8E401" w14:textId="77777777" w:rsidR="00567FA8" w:rsidRPr="00AF20D9" w:rsidRDefault="00567FA8" w:rsidP="00567FA8">
      <w:pPr>
        <w:pStyle w:val="ListParagraph"/>
        <w:ind w:left="417"/>
      </w:pPr>
      <w:r w:rsidRPr="00AF20D9">
        <w:t xml:space="preserve">Explore ideas for </w:t>
      </w:r>
      <w:r>
        <w:t>young people</w:t>
      </w:r>
      <w:r w:rsidRPr="00AF20D9">
        <w:t xml:space="preserve"> to </w:t>
      </w:r>
      <w:hyperlink r:id="rId11" w:history="1">
        <w:r w:rsidRPr="005F7CEE">
          <w:rPr>
            <w:rStyle w:val="Hyperlink"/>
          </w:rPr>
          <w:t>remember and then share</w:t>
        </w:r>
      </w:hyperlink>
      <w:r w:rsidRPr="00AF20D9">
        <w:t xml:space="preserve"> their learning with others.</w:t>
      </w:r>
    </w:p>
    <w:p w14:paraId="7D0FA897" w14:textId="77777777" w:rsidR="0091606F" w:rsidRDefault="0091606F" w:rsidP="0091606F">
      <w:pPr>
        <w:pStyle w:val="BodyText"/>
      </w:pPr>
    </w:p>
    <w:p w14:paraId="5CC3ABD4" w14:textId="77777777" w:rsidR="00A27EB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Curriculum</w:t>
      </w:r>
      <w:r w:rsidR="00FB3B86">
        <w:t xml:space="preserve"> in Northern Ireland</w:t>
      </w:r>
      <w:r>
        <w:t xml:space="preserve">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</w:t>
      </w:r>
      <w:r w:rsidR="00567FA8">
        <w:t>young people</w:t>
      </w:r>
      <w:r>
        <w:t xml:space="preserve"> can develop their learning </w:t>
      </w:r>
      <w:r w:rsidR="009E7BFA">
        <w:t xml:space="preserve">in the following </w:t>
      </w:r>
      <w:r w:rsidR="00FB3B86">
        <w:t>subject areas</w:t>
      </w:r>
      <w:r w:rsidR="008E2A4C">
        <w:t>;</w:t>
      </w:r>
      <w:r w:rsidR="00FB3B86">
        <w:t xml:space="preserve"> </w:t>
      </w:r>
      <w:r w:rsidR="009E7BFA">
        <w:t>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8E2A4C">
        <w:t>.</w:t>
      </w:r>
    </w:p>
    <w:tbl>
      <w:tblPr>
        <w:tblStyle w:val="PlainTable4"/>
        <w:tblW w:w="10348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CA6C0D" w:rsidRPr="000972BA" w14:paraId="1BB57DAD" w14:textId="77777777" w:rsidTr="00E5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FC000"/>
          </w:tcPr>
          <w:p w14:paraId="59A3D156" w14:textId="77777777" w:rsidR="00CA6C0D" w:rsidRDefault="00CA5375" w:rsidP="000972BA">
            <w:pPr>
              <w:pStyle w:val="BodyText"/>
              <w:jc w:val="center"/>
            </w:pPr>
            <w:r>
              <w:t>Learning for life and work</w:t>
            </w:r>
          </w:p>
          <w:p w14:paraId="7CA2AA9A" w14:textId="77777777" w:rsidR="00BF6426" w:rsidRPr="000972BA" w:rsidRDefault="00BF6426" w:rsidP="000972BA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E95153" w:themeFill="accent3"/>
          </w:tcPr>
          <w:p w14:paraId="0777D866" w14:textId="77777777" w:rsidR="00CA6C0D" w:rsidRPr="000972BA" w:rsidRDefault="00CA6C0D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CA6C0D" w14:paraId="197C1DA3" w14:textId="77777777" w:rsidTr="00E5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CA3074E" w14:textId="77777777" w:rsidR="006A5B3A" w:rsidRDefault="006A5B3A" w:rsidP="006A5B3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Self-awareness</w:t>
            </w:r>
          </w:p>
          <w:p w14:paraId="355BEA51" w14:textId="77777777" w:rsidR="007F56F6" w:rsidRPr="007F56F6" w:rsidRDefault="00CA5375" w:rsidP="007F56F6">
            <w:pPr>
              <w:rPr>
                <w:b w:val="0"/>
                <w:sz w:val="20"/>
              </w:rPr>
            </w:pPr>
            <w:r w:rsidRPr="007F56F6">
              <w:rPr>
                <w:b w:val="0"/>
                <w:sz w:val="20"/>
              </w:rPr>
              <w:t xml:space="preserve">Exploring Self Awareness provides opportunities to </w:t>
            </w:r>
            <w:r w:rsidR="007F56F6" w:rsidRPr="007F56F6">
              <w:rPr>
                <w:b w:val="0"/>
                <w:sz w:val="20"/>
              </w:rPr>
              <w:t>consider the importance of self-confidence and self-</w:t>
            </w:r>
            <w:r w:rsidRPr="007F56F6">
              <w:rPr>
                <w:b w:val="0"/>
                <w:sz w:val="20"/>
              </w:rPr>
              <w:t xml:space="preserve">esteem to physical and emotional/mental health throughout life. </w:t>
            </w:r>
          </w:p>
          <w:p w14:paraId="2238FAFF" w14:textId="77777777" w:rsidR="007F56F6" w:rsidRDefault="00CA5375" w:rsidP="007F56F6">
            <w:pPr>
              <w:pStyle w:val="ListParagraph"/>
              <w:ind w:left="360"/>
              <w:rPr>
                <w:b w:val="0"/>
                <w:sz w:val="20"/>
              </w:rPr>
            </w:pPr>
            <w:r w:rsidRPr="007F56F6">
              <w:rPr>
                <w:b w:val="0"/>
                <w:sz w:val="20"/>
              </w:rPr>
              <w:t>Explore and express a sense of self, for example, feelings and emotions, personal responsibility, personal needs, etc.</w:t>
            </w:r>
          </w:p>
          <w:p w14:paraId="7F01CCBE" w14:textId="77777777" w:rsidR="007F56F6" w:rsidRDefault="00CA5375" w:rsidP="007F56F6">
            <w:pPr>
              <w:pStyle w:val="ListParagraph"/>
              <w:ind w:left="360"/>
              <w:rPr>
                <w:b w:val="0"/>
                <w:sz w:val="20"/>
              </w:rPr>
            </w:pPr>
            <w:r w:rsidRPr="007F56F6">
              <w:rPr>
                <w:b w:val="0"/>
                <w:sz w:val="20"/>
              </w:rPr>
              <w:t>Explore personal morals, values and beliefs, for example, developing a moral framework, personal integrity etc.</w:t>
            </w:r>
          </w:p>
          <w:p w14:paraId="03189980" w14:textId="77777777" w:rsidR="007F56F6" w:rsidRDefault="00CA5375" w:rsidP="007F56F6">
            <w:pPr>
              <w:pStyle w:val="ListParagraph"/>
              <w:ind w:left="360"/>
              <w:rPr>
                <w:b w:val="0"/>
                <w:sz w:val="20"/>
              </w:rPr>
            </w:pPr>
            <w:r w:rsidRPr="007F56F6">
              <w:rPr>
                <w:b w:val="0"/>
                <w:sz w:val="20"/>
              </w:rPr>
              <w:t xml:space="preserve">Investigate the influences </w:t>
            </w:r>
            <w:r w:rsidR="007F56F6">
              <w:rPr>
                <w:b w:val="0"/>
                <w:sz w:val="20"/>
              </w:rPr>
              <w:t>on a young person, for example, media</w:t>
            </w:r>
            <w:r w:rsidRPr="007F56F6">
              <w:rPr>
                <w:b w:val="0"/>
                <w:sz w:val="20"/>
              </w:rPr>
              <w:t xml:space="preserve">, fears, anxieties and motivations etc. </w:t>
            </w:r>
          </w:p>
          <w:p w14:paraId="61C57C5E" w14:textId="77777777" w:rsidR="006A5B3A" w:rsidRDefault="00CA5375" w:rsidP="00A93FFD">
            <w:pPr>
              <w:pStyle w:val="ListParagraph"/>
              <w:spacing w:after="120"/>
              <w:ind w:left="360"/>
              <w:rPr>
                <w:b w:val="0"/>
                <w:sz w:val="20"/>
              </w:rPr>
            </w:pPr>
            <w:r w:rsidRPr="007F56F6">
              <w:rPr>
                <w:b w:val="0"/>
                <w:sz w:val="20"/>
              </w:rPr>
              <w:t xml:space="preserve">Explore the different ways to develop </w:t>
            </w:r>
            <w:r w:rsidR="007F56F6" w:rsidRPr="007F56F6">
              <w:rPr>
                <w:b w:val="0"/>
                <w:sz w:val="20"/>
              </w:rPr>
              <w:t>self-esteem, for</w:t>
            </w:r>
            <w:r w:rsidRPr="007F56F6">
              <w:rPr>
                <w:b w:val="0"/>
                <w:sz w:val="20"/>
              </w:rPr>
              <w:t xml:space="preserve"> example,</w:t>
            </w:r>
            <w:r w:rsidR="007F56F6">
              <w:rPr>
                <w:b w:val="0"/>
                <w:sz w:val="20"/>
              </w:rPr>
              <w:t xml:space="preserve"> </w:t>
            </w:r>
            <w:r w:rsidRPr="007F56F6">
              <w:rPr>
                <w:b w:val="0"/>
                <w:sz w:val="20"/>
              </w:rPr>
              <w:t xml:space="preserve">developing resilience, new skills, learning to recognise achievement, etc. </w:t>
            </w:r>
          </w:p>
          <w:p w14:paraId="70411D2E" w14:textId="77777777" w:rsidR="005D67BE" w:rsidRDefault="00A93FFD" w:rsidP="005D67BE">
            <w:pPr>
              <w:rPr>
                <w:b w:val="0"/>
                <w:sz w:val="20"/>
              </w:rPr>
            </w:pPr>
            <w:r>
              <w:rPr>
                <w:sz w:val="20"/>
              </w:rPr>
              <w:t>Learning outcome</w:t>
            </w:r>
            <w:r w:rsidR="005D67BE">
              <w:rPr>
                <w:sz w:val="20"/>
              </w:rPr>
              <w:t xml:space="preserve">: </w:t>
            </w:r>
            <w:r w:rsidR="005D67BE" w:rsidRPr="005D67BE">
              <w:rPr>
                <w:b w:val="0"/>
                <w:sz w:val="20"/>
              </w:rPr>
              <w:t>develop an awareness of</w:t>
            </w:r>
            <w:r w:rsidR="005D67BE">
              <w:rPr>
                <w:b w:val="0"/>
                <w:sz w:val="20"/>
              </w:rPr>
              <w:t xml:space="preserve"> emergency first aid procedures.</w:t>
            </w:r>
          </w:p>
          <w:p w14:paraId="0D09684C" w14:textId="77777777" w:rsidR="00A93FFD" w:rsidRDefault="00A93FFD" w:rsidP="00A93FFD">
            <w:pPr>
              <w:pStyle w:val="ListParagraph"/>
              <w:ind w:left="360"/>
              <w:rPr>
                <w:b w:val="0"/>
                <w:sz w:val="20"/>
              </w:rPr>
            </w:pPr>
            <w:r w:rsidRPr="00A93FFD">
              <w:rPr>
                <w:b w:val="0"/>
                <w:sz w:val="20"/>
              </w:rPr>
              <w:t>develop an understanding of how to maximise and sustain t</w:t>
            </w:r>
            <w:r>
              <w:rPr>
                <w:b w:val="0"/>
                <w:sz w:val="20"/>
              </w:rPr>
              <w:t xml:space="preserve">heir own health and well-being </w:t>
            </w:r>
          </w:p>
          <w:p w14:paraId="3CF2E561" w14:textId="77777777" w:rsidR="00A93FFD" w:rsidRDefault="00A93FFD" w:rsidP="00A93FFD">
            <w:pPr>
              <w:pStyle w:val="ListParagraph"/>
              <w:ind w:left="360"/>
              <w:rPr>
                <w:b w:val="0"/>
                <w:sz w:val="20"/>
              </w:rPr>
            </w:pPr>
            <w:r w:rsidRPr="00A93FFD">
              <w:rPr>
                <w:b w:val="0"/>
                <w:sz w:val="20"/>
              </w:rPr>
              <w:t>reflect on, and respond to, their developing concept of self, including managing emotions and reactio</w:t>
            </w:r>
            <w:r>
              <w:rPr>
                <w:b w:val="0"/>
                <w:sz w:val="20"/>
              </w:rPr>
              <w:t xml:space="preserve">ns to on-going life experiences </w:t>
            </w:r>
          </w:p>
          <w:p w14:paraId="4D5695CD" w14:textId="77777777" w:rsidR="00A93FFD" w:rsidRPr="00A93FFD" w:rsidRDefault="00A93FFD" w:rsidP="00A93FFD">
            <w:pPr>
              <w:pStyle w:val="ListParagraph"/>
              <w:ind w:left="360"/>
              <w:rPr>
                <w:b w:val="0"/>
                <w:sz w:val="20"/>
              </w:rPr>
            </w:pPr>
            <w:r w:rsidRPr="00A93FFD">
              <w:rPr>
                <w:b w:val="0"/>
                <w:sz w:val="20"/>
              </w:rPr>
              <w:t>recognise, assess and manage risk i</w:t>
            </w:r>
            <w:r>
              <w:rPr>
                <w:b w:val="0"/>
                <w:sz w:val="20"/>
              </w:rPr>
              <w:t>n a range of real-life contexts</w:t>
            </w:r>
          </w:p>
          <w:p w14:paraId="0DBDB1F7" w14:textId="77777777" w:rsidR="00A93FFD" w:rsidRDefault="00A93FFD" w:rsidP="00E33E5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Local and global citizenship</w:t>
            </w:r>
          </w:p>
          <w:p w14:paraId="41611810" w14:textId="77777777" w:rsidR="00A93FFD" w:rsidRDefault="00A93FFD" w:rsidP="00A93FFD">
            <w:pPr>
              <w:pStyle w:val="ListParagraph"/>
              <w:ind w:left="360"/>
              <w:rPr>
                <w:b w:val="0"/>
                <w:sz w:val="20"/>
              </w:rPr>
            </w:pPr>
            <w:r w:rsidRPr="00A93FFD">
              <w:rPr>
                <w:b w:val="0"/>
                <w:sz w:val="20"/>
              </w:rPr>
              <w:t xml:space="preserve">identify and exercise their rights and social responsibilities in relation to </w:t>
            </w:r>
            <w:r>
              <w:rPr>
                <w:b w:val="0"/>
                <w:sz w:val="20"/>
              </w:rPr>
              <w:t xml:space="preserve">local, </w:t>
            </w:r>
            <w:r w:rsidRPr="00A93FFD">
              <w:rPr>
                <w:b w:val="0"/>
                <w:sz w:val="20"/>
              </w:rPr>
              <w:t>national and global issues</w:t>
            </w:r>
          </w:p>
          <w:p w14:paraId="44E4F4A8" w14:textId="77777777" w:rsidR="00A93FFD" w:rsidRDefault="00A93FFD" w:rsidP="00A93FFD">
            <w:pPr>
              <w:rPr>
                <w:sz w:val="20"/>
              </w:rPr>
            </w:pPr>
            <w:r>
              <w:rPr>
                <w:sz w:val="20"/>
              </w:rPr>
              <w:t>Learning outcomes</w:t>
            </w:r>
          </w:p>
          <w:p w14:paraId="1E8A9884" w14:textId="77777777" w:rsidR="00A93FFD" w:rsidRDefault="00A93FFD" w:rsidP="00A93FFD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Pr="00A93FFD">
              <w:rPr>
                <w:b w:val="0"/>
                <w:sz w:val="20"/>
              </w:rPr>
              <w:t xml:space="preserve">how deeper understanding by thinking critically and flexibly, exploring problems and making informed decisions, using </w:t>
            </w:r>
            <w:r>
              <w:rPr>
                <w:b w:val="0"/>
                <w:sz w:val="20"/>
              </w:rPr>
              <w:t>ICT where appropriate</w:t>
            </w:r>
          </w:p>
          <w:p w14:paraId="4609BE5E" w14:textId="77777777" w:rsidR="006A5B3A" w:rsidRPr="00A93FFD" w:rsidRDefault="00A93FFD" w:rsidP="00A93FFD">
            <w:pPr>
              <w:pStyle w:val="ListParagraph"/>
              <w:ind w:left="360"/>
              <w:rPr>
                <w:sz w:val="20"/>
              </w:rPr>
            </w:pPr>
            <w:r>
              <w:rPr>
                <w:b w:val="0"/>
                <w:sz w:val="20"/>
              </w:rPr>
              <w:t>work effectively with others</w:t>
            </w:r>
          </w:p>
        </w:tc>
        <w:tc>
          <w:tcPr>
            <w:tcW w:w="3402" w:type="dxa"/>
          </w:tcPr>
          <w:p w14:paraId="7ED901BF" w14:textId="77777777" w:rsidR="00FB3CEE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lastRenderedPageBreak/>
              <w:t>expressing mea</w:t>
            </w:r>
            <w:r w:rsidR="00FB3CEE">
              <w:rPr>
                <w:sz w:val="20"/>
              </w:rPr>
              <w:t>ning, feelings and viewpoints</w:t>
            </w:r>
          </w:p>
          <w:p w14:paraId="66250847" w14:textId="77777777" w:rsidR="00FB3CEE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t>talking to include debate, role-play, interviews, pres</w:t>
            </w:r>
            <w:r w:rsidR="00FB3CEE">
              <w:rPr>
                <w:sz w:val="20"/>
              </w:rPr>
              <w:t>entations and group discussions</w:t>
            </w:r>
          </w:p>
          <w:p w14:paraId="35BB6A6E" w14:textId="77777777" w:rsidR="00FB3CEE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t>listeni</w:t>
            </w:r>
            <w:r w:rsidR="00FB3CEE">
              <w:rPr>
                <w:sz w:val="20"/>
              </w:rPr>
              <w:t>ng actively and reporting back</w:t>
            </w:r>
          </w:p>
          <w:p w14:paraId="71EEC13E" w14:textId="77777777" w:rsidR="00FB3CEE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t xml:space="preserve">•reading and viewing for key ideas, </w:t>
            </w:r>
            <w:r w:rsidR="00FB3CEE">
              <w:rPr>
                <w:sz w:val="20"/>
              </w:rPr>
              <w:t>engagement and empathy</w:t>
            </w:r>
          </w:p>
          <w:p w14:paraId="6F786C12" w14:textId="77777777" w:rsidR="00FB3CEE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t>presenting in different media and for di</w:t>
            </w:r>
            <w:r w:rsidR="00FB3CEE">
              <w:rPr>
                <w:sz w:val="20"/>
              </w:rPr>
              <w:t>fferent audiences and purposes</w:t>
            </w:r>
          </w:p>
          <w:p w14:paraId="79D6D4D0" w14:textId="77777777" w:rsidR="00CA6C0D" w:rsidRDefault="002C01CB" w:rsidP="00FB3CEE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C01CB">
              <w:rPr>
                <w:sz w:val="20"/>
              </w:rPr>
              <w:t>participating in a range of drama</w:t>
            </w:r>
            <w:r w:rsidR="00FB3CEE">
              <w:rPr>
                <w:sz w:val="20"/>
              </w:rPr>
              <w:t xml:space="preserve"> </w:t>
            </w:r>
            <w:r w:rsidR="002063E2">
              <w:rPr>
                <w:sz w:val="20"/>
              </w:rPr>
              <w:t xml:space="preserve">activities </w:t>
            </w:r>
          </w:p>
          <w:p w14:paraId="41AF2D84" w14:textId="77777777" w:rsidR="002063E2" w:rsidRPr="002063E2" w:rsidRDefault="002063E2" w:rsidP="002063E2">
            <w:pPr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063E2">
              <w:rPr>
                <w:b/>
                <w:sz w:val="20"/>
              </w:rPr>
              <w:t>Learning outcomes</w:t>
            </w:r>
          </w:p>
          <w:p w14:paraId="787207D4" w14:textId="77777777" w:rsidR="002063E2" w:rsidRDefault="002063E2" w:rsidP="002063E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3E2">
              <w:rPr>
                <w:sz w:val="20"/>
              </w:rPr>
              <w:t xml:space="preserve">show deeper understanding by thinking critically and flexibly, solving problems and making </w:t>
            </w:r>
            <w:r w:rsidRPr="002063E2">
              <w:rPr>
                <w:sz w:val="20"/>
              </w:rPr>
              <w:lastRenderedPageBreak/>
              <w:t xml:space="preserve">informed decisions, using </w:t>
            </w:r>
            <w:r>
              <w:rPr>
                <w:sz w:val="20"/>
              </w:rPr>
              <w:t>and ICT where appropriate</w:t>
            </w:r>
          </w:p>
          <w:p w14:paraId="49A338EA" w14:textId="77777777" w:rsidR="002063E2" w:rsidRDefault="002063E2" w:rsidP="002063E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3E2">
              <w:rPr>
                <w:sz w:val="20"/>
              </w:rPr>
              <w:t>work effectively with o</w:t>
            </w:r>
            <w:r>
              <w:rPr>
                <w:sz w:val="20"/>
              </w:rPr>
              <w:t>thers</w:t>
            </w:r>
          </w:p>
          <w:p w14:paraId="15CB4E3D" w14:textId="77777777" w:rsidR="002063E2" w:rsidRDefault="002063E2" w:rsidP="002063E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3E2">
              <w:rPr>
                <w:sz w:val="20"/>
              </w:rPr>
              <w:t>demonstrate self-management by working systema</w:t>
            </w:r>
            <w:r>
              <w:rPr>
                <w:sz w:val="20"/>
              </w:rPr>
              <w:t>tically, persisting with tasks</w:t>
            </w:r>
          </w:p>
          <w:p w14:paraId="33853CD9" w14:textId="77777777" w:rsidR="002063E2" w:rsidRPr="00EC5901" w:rsidRDefault="002063E2" w:rsidP="002063E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63E2">
              <w:rPr>
                <w:sz w:val="20"/>
              </w:rPr>
              <w:t xml:space="preserve">communicate effectively </w:t>
            </w:r>
          </w:p>
        </w:tc>
      </w:tr>
    </w:tbl>
    <w:p w14:paraId="4989B0A9" w14:textId="77777777"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Pupils with special educational needs </w:t>
      </w:r>
      <w:r w:rsidR="00000F77">
        <w:rPr>
          <w:b w:val="0"/>
          <w:bCs/>
          <w:sz w:val="28"/>
          <w:szCs w:val="28"/>
        </w:rPr>
        <w:t>(SEN</w:t>
      </w:r>
      <w:r>
        <w:rPr>
          <w:b w:val="0"/>
          <w:bCs/>
          <w:sz w:val="28"/>
          <w:szCs w:val="28"/>
        </w:rPr>
        <w:t>)</w:t>
      </w:r>
    </w:p>
    <w:p w14:paraId="424B10F2" w14:textId="77777777" w:rsidR="00CA6C0D" w:rsidRPr="00BF6426" w:rsidRDefault="008D7FF7" w:rsidP="00BF6426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8E2A4C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>he toolkit approach enab</w:t>
      </w:r>
      <w:r w:rsidR="00000F77">
        <w:rPr>
          <w:b w:val="0"/>
          <w:bCs/>
          <w:color w:val="auto"/>
          <w:sz w:val="24"/>
          <w:szCs w:val="28"/>
        </w:rPr>
        <w:t>les teachers of pupils with SEN</w:t>
      </w:r>
      <w:r>
        <w:rPr>
          <w:b w:val="0"/>
          <w:bCs/>
          <w:color w:val="auto"/>
          <w:sz w:val="24"/>
          <w:szCs w:val="28"/>
        </w:rPr>
        <w:t xml:space="preserve"> to adapt and </w:t>
      </w:r>
      <w:r w:rsidR="008E2A4C">
        <w:rPr>
          <w:b w:val="0"/>
          <w:bCs/>
          <w:color w:val="auto"/>
          <w:sz w:val="24"/>
          <w:szCs w:val="28"/>
        </w:rPr>
        <w:t xml:space="preserve">tailor </w:t>
      </w:r>
      <w:r>
        <w:rPr>
          <w:b w:val="0"/>
          <w:bCs/>
          <w:color w:val="auto"/>
          <w:sz w:val="24"/>
          <w:szCs w:val="28"/>
        </w:rPr>
        <w:t xml:space="preserve">content </w:t>
      </w:r>
      <w:r w:rsidR="00FA1D39">
        <w:rPr>
          <w:b w:val="0"/>
          <w:bCs/>
          <w:color w:val="auto"/>
          <w:sz w:val="24"/>
          <w:szCs w:val="28"/>
        </w:rPr>
        <w:t xml:space="preserve">to </w:t>
      </w:r>
      <w:r>
        <w:rPr>
          <w:b w:val="0"/>
          <w:bCs/>
          <w:color w:val="auto"/>
          <w:sz w:val="24"/>
          <w:szCs w:val="28"/>
        </w:rPr>
        <w:t>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 xml:space="preserve">s needs. The resources are inclusive to ensure </w:t>
      </w:r>
      <w:r w:rsidR="00567FA8">
        <w:rPr>
          <w:b w:val="0"/>
          <w:bCs/>
          <w:color w:val="auto"/>
          <w:sz w:val="24"/>
          <w:szCs w:val="28"/>
        </w:rPr>
        <w:t>young people</w:t>
      </w:r>
      <w:r>
        <w:rPr>
          <w:b w:val="0"/>
          <w:bCs/>
          <w:color w:val="auto"/>
          <w:sz w:val="24"/>
          <w:szCs w:val="28"/>
        </w:rPr>
        <w:t xml:space="preserve"> feel connected to the content.</w:t>
      </w:r>
    </w:p>
    <w:p w14:paraId="54D5EDAD" w14:textId="77777777" w:rsidR="008D0F7D" w:rsidRDefault="00BF6426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 xml:space="preserve">Learning opportunities in the Northern </w:t>
      </w:r>
      <w:r w:rsidR="002C383A">
        <w:rPr>
          <w:color w:val="000000" w:themeColor="text1"/>
        </w:rPr>
        <w:t>Ireland curriculum</w:t>
      </w:r>
      <w:r w:rsidR="005D1906">
        <w:rPr>
          <w:color w:val="000000" w:themeColor="text1"/>
        </w:rPr>
        <w:t xml:space="preserve"> </w:t>
      </w:r>
    </w:p>
    <w:p w14:paraId="2E0BF6EA" w14:textId="77777777"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="00723003">
        <w:rPr>
          <w:b w:val="0"/>
          <w:color w:val="000000" w:themeColor="text1"/>
          <w:sz w:val="24"/>
          <w:szCs w:val="24"/>
        </w:rPr>
        <w:t>offers</w:t>
      </w:r>
      <w:proofErr w:type="gramEnd"/>
      <w:r w:rsidR="00BF6426">
        <w:rPr>
          <w:b w:val="0"/>
          <w:color w:val="000000" w:themeColor="text1"/>
          <w:sz w:val="24"/>
          <w:szCs w:val="24"/>
        </w:rPr>
        <w:t xml:space="preserve"> learning opportunities for young people as part of the curriculum in Northern Ireland.</w:t>
      </w:r>
    </w:p>
    <w:p w14:paraId="1C0C4C85" w14:textId="77777777"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4B9050" wp14:editId="37EC3D02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0A8E0" w14:textId="77777777" w:rsidR="002C01CB" w:rsidRPr="00F23CCE" w:rsidRDefault="002C01CB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Developing as an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B9050"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14:paraId="7810A8E0" w14:textId="77777777" w:rsidR="002C01CB" w:rsidRPr="00F23CCE" w:rsidRDefault="002C01CB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Developing as an individual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14:paraId="1EE0582B" w14:textId="77777777" w:rsidR="00BF6426" w:rsidRPr="00BF6426" w:rsidRDefault="00BF6426" w:rsidP="00BF642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T</w:t>
      </w:r>
      <w:r w:rsidRPr="00BF6426">
        <w:rPr>
          <w:sz w:val="24"/>
        </w:rPr>
        <w:t>o achieve personal fulfilment and individual well-being through living a successful life</w:t>
      </w:r>
      <w:r>
        <w:rPr>
          <w:sz w:val="24"/>
        </w:rPr>
        <w:t xml:space="preserve"> through developing: p</w:t>
      </w:r>
      <w:r w:rsidRPr="00BF6426">
        <w:rPr>
          <w:sz w:val="24"/>
        </w:rPr>
        <w:t>ersonal understanding</w:t>
      </w:r>
      <w:r>
        <w:rPr>
          <w:sz w:val="24"/>
        </w:rPr>
        <w:t>, mutual understanding, personal health and moral character.</w:t>
      </w:r>
    </w:p>
    <w:p w14:paraId="1FA338E6" w14:textId="77777777" w:rsidR="00113FEE" w:rsidRPr="00BF6426" w:rsidRDefault="005D1906" w:rsidP="00BF6426">
      <w:pPr>
        <w:pStyle w:val="Learningtable"/>
        <w:ind w:right="-454"/>
        <w:rPr>
          <w:sz w:val="24"/>
          <w:szCs w:val="24"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ED376F" wp14:editId="3374A8FE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265545" cy="621030"/>
                <wp:effectExtent l="0" t="19050" r="2095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21030"/>
                          <a:chOff x="0" y="0"/>
                          <a:chExt cx="6265719" cy="62138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1241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32CD3" w14:textId="77777777" w:rsidR="002C01CB" w:rsidRPr="005D1906" w:rsidRDefault="002C01CB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Contributor to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D376F" id="Group 4" o:spid="_x0000_s1029" style="position:absolute;left:0;text-align:left;margin-left:0;margin-top:32.05pt;width:493.35pt;height:48.9pt;z-index:251664384;mso-position-horizontal:left;mso-position-horizontal-relative:margin;mso-height-relative:margin" coordsize="62657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">
                <v:shape id="Text Box 6" o:spid="_x0000_s1030" type="#_x0000_t202" style="position:absolute;top:124;width:20040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14:paraId="4B932CD3" w14:textId="77777777" w:rsidR="002C01CB" w:rsidRPr="005D1906" w:rsidRDefault="002C01CB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Contributor to society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082B35">
        <w:rPr>
          <w:b/>
        </w:rPr>
        <w:br/>
      </w:r>
      <w:r w:rsidR="00BF6426">
        <w:rPr>
          <w:sz w:val="24"/>
          <w:szCs w:val="24"/>
        </w:rPr>
        <w:t>T</w:t>
      </w:r>
      <w:r w:rsidR="00BF6426" w:rsidRPr="00BF6426">
        <w:rPr>
          <w:sz w:val="24"/>
          <w:szCs w:val="24"/>
        </w:rPr>
        <w:t>o be concerned for the well-being of others as well as themselves, in their own society and beyond it</w:t>
      </w:r>
      <w:r w:rsidR="00BF6426">
        <w:rPr>
          <w:sz w:val="24"/>
          <w:szCs w:val="24"/>
        </w:rPr>
        <w:t>. Developing their c</w:t>
      </w:r>
      <w:r w:rsidR="00BF6426" w:rsidRPr="00BF6426">
        <w:rPr>
          <w:sz w:val="24"/>
          <w:szCs w:val="24"/>
        </w:rPr>
        <w:t>itizenship</w:t>
      </w:r>
      <w:r w:rsidR="00BF6426">
        <w:rPr>
          <w:sz w:val="24"/>
          <w:szCs w:val="24"/>
        </w:rPr>
        <w:t xml:space="preserve"> and ethical awareness.</w:t>
      </w:r>
    </w:p>
    <w:p w14:paraId="53CA89C6" w14:textId="77777777" w:rsidR="00082B35" w:rsidRPr="007C4F5A" w:rsidRDefault="005D1906" w:rsidP="007C4F5A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83E1EE" wp14:editId="677F3024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629729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29729"/>
                          <a:chOff x="0" y="0"/>
                          <a:chExt cx="6265719" cy="630085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627198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A5F42" w14:textId="77777777" w:rsidR="002C01CB" w:rsidRPr="00F23CCE" w:rsidRDefault="002C01CB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Contributor to the economy and the 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3E1EE" id="Group 10" o:spid="_x0000_s1032" style="position:absolute;left:0;text-align:left;margin-left:0;margin-top:7.95pt;width:493.35pt;height:49.6pt;z-index:251666432;mso-position-horizontal:left;mso-position-horizontal-relative:margin;mso-height-relative:margin" coordsize="62657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">
                <v:shape id="Text Box 6" o:spid="_x0000_s1033" type="#_x0000_t202" style="position:absolute;top:28;width:20040;height:6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14:paraId="683A5F42" w14:textId="77777777" w:rsidR="002C01CB" w:rsidRPr="00F23CCE" w:rsidRDefault="002C01CB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Contributor to the economy and the environment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723003">
        <w:rPr>
          <w:sz w:val="24"/>
        </w:rPr>
        <w:t>Learning first aid can contrib</w:t>
      </w:r>
      <w:r w:rsidR="007C4F5A">
        <w:rPr>
          <w:sz w:val="24"/>
        </w:rPr>
        <w:t>ute to employabili</w:t>
      </w:r>
      <w:r w:rsidR="00723003">
        <w:rPr>
          <w:sz w:val="24"/>
        </w:rPr>
        <w:t>t</w:t>
      </w:r>
      <w:r w:rsidR="007C4F5A">
        <w:rPr>
          <w:sz w:val="24"/>
        </w:rPr>
        <w:t>y prospects</w:t>
      </w:r>
      <w:r w:rsidR="00F23CCE" w:rsidRPr="00113FEE">
        <w:rPr>
          <w:sz w:val="24"/>
        </w:rPr>
        <w:t>.</w:t>
      </w:r>
      <w:r w:rsidR="00082B35" w:rsidRPr="00CF5DD6">
        <w:rPr>
          <w:sz w:val="30"/>
        </w:rPr>
        <w:br/>
      </w:r>
    </w:p>
    <w:p w14:paraId="1C144FF1" w14:textId="77777777"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1BB7" w14:textId="77777777" w:rsidR="002C01CB" w:rsidRDefault="002C01CB">
      <w:r>
        <w:separator/>
      </w:r>
    </w:p>
  </w:endnote>
  <w:endnote w:type="continuationSeparator" w:id="0">
    <w:p w14:paraId="73047C33" w14:textId="77777777" w:rsidR="002C01CB" w:rsidRDefault="002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8DC5" w14:textId="77777777" w:rsidR="002C01CB" w:rsidRDefault="002C01C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72D7EB" wp14:editId="14D215E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E6A2" w14:textId="77777777" w:rsidR="002C01CB" w:rsidRDefault="002C01C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7EEC3C" wp14:editId="2A396C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B643" w14:textId="77777777" w:rsidR="002C01CB" w:rsidRDefault="002C01CB">
      <w:r>
        <w:separator/>
      </w:r>
    </w:p>
  </w:footnote>
  <w:footnote w:type="continuationSeparator" w:id="0">
    <w:p w14:paraId="41E0EBAC" w14:textId="77777777" w:rsidR="002C01CB" w:rsidRDefault="002C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56AF" w14:textId="77777777" w:rsidR="002C01CB" w:rsidRDefault="002C01CB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19728" wp14:editId="10908CB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E4340" w14:textId="77777777" w:rsidR="002C01CB" w:rsidRPr="009D5FD0" w:rsidRDefault="002C01CB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>
      <w:tab/>
    </w:r>
    <w:r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6B80" w14:textId="77777777" w:rsidR="002C01CB" w:rsidRDefault="002C01C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A9E4BD4" wp14:editId="05CFDD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463C6D1" w14:textId="77777777" w:rsidR="002C01CB" w:rsidRPr="009D5FD0" w:rsidRDefault="002C01CB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00F77"/>
    <w:rsid w:val="000319FC"/>
    <w:rsid w:val="00042D89"/>
    <w:rsid w:val="000528EB"/>
    <w:rsid w:val="00080071"/>
    <w:rsid w:val="00082B35"/>
    <w:rsid w:val="0008502C"/>
    <w:rsid w:val="000870E5"/>
    <w:rsid w:val="000972BA"/>
    <w:rsid w:val="00113FEE"/>
    <w:rsid w:val="001312A3"/>
    <w:rsid w:val="00140ECE"/>
    <w:rsid w:val="001965A4"/>
    <w:rsid w:val="001C456D"/>
    <w:rsid w:val="001E42B8"/>
    <w:rsid w:val="001E68BA"/>
    <w:rsid w:val="002063E2"/>
    <w:rsid w:val="00236A54"/>
    <w:rsid w:val="002A5F0D"/>
    <w:rsid w:val="002C01CB"/>
    <w:rsid w:val="002C383A"/>
    <w:rsid w:val="002E7A7D"/>
    <w:rsid w:val="00314819"/>
    <w:rsid w:val="00394654"/>
    <w:rsid w:val="003B3BAE"/>
    <w:rsid w:val="003C1F61"/>
    <w:rsid w:val="00472FAD"/>
    <w:rsid w:val="00503BB0"/>
    <w:rsid w:val="00514D4F"/>
    <w:rsid w:val="00522C62"/>
    <w:rsid w:val="00567FA8"/>
    <w:rsid w:val="00570C45"/>
    <w:rsid w:val="005B1591"/>
    <w:rsid w:val="005C4AD9"/>
    <w:rsid w:val="005D1906"/>
    <w:rsid w:val="005D67BE"/>
    <w:rsid w:val="005D7B40"/>
    <w:rsid w:val="005E0328"/>
    <w:rsid w:val="00641229"/>
    <w:rsid w:val="00650204"/>
    <w:rsid w:val="00672219"/>
    <w:rsid w:val="006742BF"/>
    <w:rsid w:val="0068554D"/>
    <w:rsid w:val="006A2B54"/>
    <w:rsid w:val="006A5B3A"/>
    <w:rsid w:val="006D1CBE"/>
    <w:rsid w:val="00723003"/>
    <w:rsid w:val="00730911"/>
    <w:rsid w:val="00741594"/>
    <w:rsid w:val="007439AF"/>
    <w:rsid w:val="007626E5"/>
    <w:rsid w:val="00783A92"/>
    <w:rsid w:val="00787F72"/>
    <w:rsid w:val="007A0BD5"/>
    <w:rsid w:val="007A5A4F"/>
    <w:rsid w:val="007C4F5A"/>
    <w:rsid w:val="007F56F6"/>
    <w:rsid w:val="008132C0"/>
    <w:rsid w:val="00825BA6"/>
    <w:rsid w:val="008523D0"/>
    <w:rsid w:val="008D0F7D"/>
    <w:rsid w:val="008D7FF7"/>
    <w:rsid w:val="008E2A4C"/>
    <w:rsid w:val="0091606F"/>
    <w:rsid w:val="00935D73"/>
    <w:rsid w:val="00982AC9"/>
    <w:rsid w:val="00991ACD"/>
    <w:rsid w:val="009A54CE"/>
    <w:rsid w:val="009C0745"/>
    <w:rsid w:val="009D5FD0"/>
    <w:rsid w:val="009E7BFA"/>
    <w:rsid w:val="00A06487"/>
    <w:rsid w:val="00A27EBF"/>
    <w:rsid w:val="00A3456C"/>
    <w:rsid w:val="00A376F0"/>
    <w:rsid w:val="00A379A9"/>
    <w:rsid w:val="00A43A2D"/>
    <w:rsid w:val="00A93FFD"/>
    <w:rsid w:val="00AF20D9"/>
    <w:rsid w:val="00B15AB4"/>
    <w:rsid w:val="00BA336B"/>
    <w:rsid w:val="00BE238C"/>
    <w:rsid w:val="00BF6426"/>
    <w:rsid w:val="00C46460"/>
    <w:rsid w:val="00C6771F"/>
    <w:rsid w:val="00CA5375"/>
    <w:rsid w:val="00CA6C0D"/>
    <w:rsid w:val="00CB0ECD"/>
    <w:rsid w:val="00CE6125"/>
    <w:rsid w:val="00CF5DD6"/>
    <w:rsid w:val="00D51B38"/>
    <w:rsid w:val="00D665AB"/>
    <w:rsid w:val="00DE1B47"/>
    <w:rsid w:val="00E33E51"/>
    <w:rsid w:val="00E51A3C"/>
    <w:rsid w:val="00E8467B"/>
    <w:rsid w:val="00EC5385"/>
    <w:rsid w:val="00EC5901"/>
    <w:rsid w:val="00EF6F1E"/>
    <w:rsid w:val="00F23CCE"/>
    <w:rsid w:val="00F466F8"/>
    <w:rsid w:val="00F47381"/>
    <w:rsid w:val="00F54AFA"/>
    <w:rsid w:val="00F57DE5"/>
    <w:rsid w:val="00FA1D39"/>
    <w:rsid w:val="00FB3B86"/>
    <w:rsid w:val="00FB3CEE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7A3528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secondar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share-and-rememb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rstaidchampions.redcross.org.uk/secondary/safety-and-wellbe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/first-aid-skill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8349-0B62-4390-A7C5-0BD97D16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2020-04-29T11:39:00Z</dcterms:created>
  <dcterms:modified xsi:type="dcterms:W3CDTF">2020-04-29T11:39:00Z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